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3" w:rsidRPr="00F33367" w:rsidRDefault="00287713" w:rsidP="00905EFE">
      <w:pPr>
        <w:pStyle w:val="a7"/>
        <w:spacing w:line="360" w:lineRule="auto"/>
        <w:jc w:val="center"/>
        <w:rPr>
          <w:rFonts w:hAnsi="宋体"/>
          <w:b/>
          <w:sz w:val="36"/>
          <w:szCs w:val="36"/>
        </w:rPr>
      </w:pPr>
      <w:r w:rsidRPr="00F33367">
        <w:rPr>
          <w:rFonts w:hAnsi="宋体" w:hint="eastAsia"/>
          <w:b/>
          <w:sz w:val="36"/>
          <w:szCs w:val="36"/>
        </w:rPr>
        <w:t>苏州现代货箱码头有限公司</w:t>
      </w:r>
    </w:p>
    <w:p w:rsidR="00287713" w:rsidRPr="00F33367" w:rsidRDefault="000B1AE3" w:rsidP="000B1AE3">
      <w:pPr>
        <w:pStyle w:val="a7"/>
        <w:spacing w:line="360" w:lineRule="auto"/>
        <w:jc w:val="center"/>
        <w:rPr>
          <w:rFonts w:hAnsi="宋体"/>
          <w:b/>
          <w:sz w:val="36"/>
          <w:szCs w:val="36"/>
        </w:rPr>
      </w:pPr>
      <w:r w:rsidRPr="000B1AE3">
        <w:rPr>
          <w:rFonts w:hAnsi="宋体" w:hint="eastAsia"/>
          <w:b/>
          <w:sz w:val="36"/>
          <w:szCs w:val="36"/>
        </w:rPr>
        <w:t>海关出口检查桥及</w:t>
      </w:r>
      <w:r w:rsidRPr="000B1AE3">
        <w:rPr>
          <w:rFonts w:hAnsi="宋体"/>
          <w:b/>
          <w:sz w:val="36"/>
          <w:szCs w:val="36"/>
        </w:rPr>
        <w:t>办公</w:t>
      </w:r>
      <w:r w:rsidRPr="000B1AE3">
        <w:rPr>
          <w:rFonts w:hAnsi="宋体" w:hint="eastAsia"/>
          <w:b/>
          <w:sz w:val="36"/>
          <w:szCs w:val="36"/>
        </w:rPr>
        <w:t>大楼更换屋顶彩钢板及防腐工程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F160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0B1AE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08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0B1AE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30</w:t>
      </w:r>
    </w:p>
    <w:p w:rsidR="001258C4" w:rsidRPr="00250027" w:rsidRDefault="000B1AE3" w:rsidP="000B1AE3">
      <w:pPr>
        <w:pStyle w:val="a7"/>
        <w:spacing w:line="360" w:lineRule="auto"/>
        <w:jc w:val="left"/>
        <w:rPr>
          <w:rFonts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1258C4" w:rsidRPr="00863991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="001258C4"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现代货箱码头有限公司采购部</w:t>
      </w:r>
      <w:r w:rsidR="001258C4" w:rsidRPr="000901D8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拟对</w:t>
      </w:r>
      <w:r w:rsidR="001258C4"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Pr="000B1AE3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海关出口检查桥及</w:t>
      </w:r>
      <w:r w:rsidRPr="000B1AE3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办公</w:t>
      </w:r>
      <w:r w:rsidRPr="000B1AE3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大楼更换屋顶彩钢板及防腐工程</w:t>
      </w:r>
      <w:r w:rsidR="001258C4" w:rsidRPr="000901D8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进行公开招标，欢迎符合本项目资格要求的投标人前来投标</w:t>
      </w:r>
      <w:r w:rsidR="001258C4"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0E689C" w:rsidRPr="000E689C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TI-2018-0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19</w:t>
      </w:r>
    </w:p>
    <w:p w:rsidR="00287713" w:rsidRDefault="00250027" w:rsidP="0091654B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0B1AE3" w:rsidRPr="000B1AE3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海关出口检查桥及</w:t>
      </w:r>
      <w:r w:rsidR="000B1AE3" w:rsidRPr="000B1AE3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办公</w:t>
      </w:r>
      <w:r w:rsidR="000B1AE3" w:rsidRPr="000B1AE3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大楼更换屋顶彩钢板及防腐工程</w:t>
      </w:r>
    </w:p>
    <w:p w:rsidR="005E3019" w:rsidRDefault="00250027" w:rsidP="005E3019">
      <w:pPr>
        <w:pStyle w:val="a7"/>
        <w:spacing w:line="360" w:lineRule="auto"/>
        <w:ind w:firstLine="538"/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三、项目描述：</w:t>
      </w:r>
    </w:p>
    <w:p w:rsidR="000B1AE3" w:rsidRDefault="000B1AE3" w:rsidP="005E3019">
      <w:pPr>
        <w:pStyle w:val="a7"/>
        <w:spacing w:line="360" w:lineRule="auto"/>
        <w:ind w:firstLine="538"/>
        <w:rPr>
          <w:rFonts w:hAnsi="宋体" w:hint="eastAsia"/>
        </w:rPr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Ansi="宋体" w:hint="eastAsia"/>
        </w:rPr>
        <w:instrText>= 1 \* GB3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  <w:r>
        <w:rPr>
          <w:rFonts w:hAnsi="宋体" w:hint="eastAsia"/>
          <w:noProof/>
        </w:rPr>
        <w:t>①</w:t>
      </w:r>
      <w:r>
        <w:rPr>
          <w:rFonts w:hAnsi="宋体"/>
        </w:rPr>
        <w:fldChar w:fldCharType="end"/>
      </w:r>
      <w:r>
        <w:rPr>
          <w:rFonts w:hAnsi="宋体" w:hint="eastAsia"/>
        </w:rPr>
        <w:t>将海关出口检查桥网架顶面彩钢瓦及部分腐蚀严重的C型钢檩条拆除；</w:t>
      </w:r>
    </w:p>
    <w:p w:rsidR="000B1AE3" w:rsidRDefault="000B1AE3" w:rsidP="000B1AE3">
      <w:pPr>
        <w:pStyle w:val="a7"/>
        <w:spacing w:line="360" w:lineRule="auto"/>
        <w:ind w:leftChars="256" w:left="748" w:hangingChars="100" w:hanging="210"/>
        <w:rPr>
          <w:rFonts w:hAnsi="宋体" w:hint="eastAsia"/>
        </w:rPr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Ansi="宋体" w:hint="eastAsia"/>
        </w:rPr>
        <w:instrText>= 2 \* GB3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  <w:r>
        <w:rPr>
          <w:rFonts w:hAnsi="宋体" w:hint="eastAsia"/>
          <w:noProof/>
        </w:rPr>
        <w:t>②</w:t>
      </w:r>
      <w:r>
        <w:rPr>
          <w:rFonts w:hAnsi="宋体"/>
        </w:rPr>
        <w:fldChar w:fldCharType="end"/>
      </w:r>
      <w:r>
        <w:rPr>
          <w:rFonts w:hAnsi="宋体" w:hint="eastAsia"/>
        </w:rPr>
        <w:t>选用上海宝钢板重新安装海关检查桥网架顶面彩钢瓦及更换部分C型钢（约120mm规格总数量的1/2~1/3）；更换办公大楼顶层网架彩钢板屋面及热镀锌天沟；</w:t>
      </w:r>
    </w:p>
    <w:p w:rsidR="000B1AE3" w:rsidRDefault="000B1AE3" w:rsidP="005E3019">
      <w:pPr>
        <w:pStyle w:val="a7"/>
        <w:spacing w:line="360" w:lineRule="auto"/>
        <w:ind w:firstLine="538"/>
        <w:rPr>
          <w:rFonts w:hAnsi="宋体" w:hint="eastAsia"/>
        </w:rPr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Ansi="宋体" w:hint="eastAsia"/>
        </w:rPr>
        <w:instrText>= 3 \* GB3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  <w:r>
        <w:rPr>
          <w:rFonts w:hAnsi="宋体" w:hint="eastAsia"/>
          <w:noProof/>
        </w:rPr>
        <w:t>③</w:t>
      </w:r>
      <w:r>
        <w:rPr>
          <w:rFonts w:hAnsi="宋体"/>
        </w:rPr>
        <w:fldChar w:fldCharType="end"/>
      </w:r>
      <w:r>
        <w:rPr>
          <w:rFonts w:hAnsi="宋体" w:hint="eastAsia"/>
        </w:rPr>
        <w:t>对办公大楼顶层网架侧边铝塑板进行加固；</w:t>
      </w:r>
    </w:p>
    <w:p w:rsidR="000B1AE3" w:rsidRDefault="000B1AE3" w:rsidP="005E3019">
      <w:pPr>
        <w:pStyle w:val="a7"/>
        <w:spacing w:line="360" w:lineRule="auto"/>
        <w:ind w:firstLine="538"/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Ansi="宋体" w:hint="eastAsia"/>
        </w:rPr>
        <w:instrText>= 4 \* GB3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  <w:r>
        <w:rPr>
          <w:rFonts w:hAnsi="宋体" w:hint="eastAsia"/>
          <w:noProof/>
        </w:rPr>
        <w:t>④</w:t>
      </w:r>
      <w:r>
        <w:rPr>
          <w:rFonts w:hAnsi="宋体"/>
        </w:rPr>
        <w:fldChar w:fldCharType="end"/>
      </w:r>
      <w:r>
        <w:rPr>
          <w:rFonts w:hAnsi="宋体" w:hint="eastAsia"/>
        </w:rPr>
        <w:t>对海关检查桥网架和办公大楼屋顶网架进行防腐处理。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Default="000B1AE3" w:rsidP="00CF1608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</w:t>
      </w:r>
      <w:r w:rsidR="00287713" w:rsidRPr="002877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参加投标的施工企业必须</w:t>
      </w:r>
      <w:r w:rsidRP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具有三级以上钢结构施工资质并承担过类似项目的施工经验</w:t>
      </w:r>
      <w:r w:rsid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资格审查方式：资格</w:t>
      </w:r>
      <w:r w:rsidR="000E689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后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审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31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日至201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日（法定公休日、法定节假日除外）上午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时（北京时间，下同），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。</w:t>
      </w:r>
      <w:r w:rsidR="004B24CA" w:rsidRP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勘察现场，时间安排在2018年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09</w:t>
      </w:r>
      <w:r w:rsidR="004B24CA" w:rsidRP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月 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04</w:t>
      </w:r>
      <w:r w:rsidR="004B24CA" w:rsidRP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日</w:t>
      </w:r>
      <w:r w:rsidR="005E301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上</w:t>
      </w:r>
      <w:r w:rsidR="004B24CA" w:rsidRP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午  1</w:t>
      </w:r>
      <w:r w:rsidR="005E301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4B24CA" w:rsidRP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:00  时</w:t>
      </w:r>
      <w:r w:rsidR="004B24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开始。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4B24CA" w:rsidRPr="004B24CA" w:rsidRDefault="00BB1403" w:rsidP="004B24CA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A730E3"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5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47496F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CF1608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采购联系人：薛婷婷   电话：0512-53183256，邮箱：</w:t>
      </w:r>
      <w:hyperlink r:id="rId7" w:history="1">
        <w:r w:rsidRPr="00CF1608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 w:themeFill="background1"/>
          </w:rPr>
          <w:t>tingting@suzhouterminals.com</w:t>
        </w:r>
      </w:hyperlink>
    </w:p>
    <w:p w:rsidR="0091654B" w:rsidRPr="00A730E3" w:rsidRDefault="000E689C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工程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联系</w:t>
      </w:r>
      <w:r w:rsidR="0091654B" w:rsidRP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人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632B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眭钟陵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</w:t>
      </w:r>
      <w:r w:rsidR="00CF1608" w:rsidRP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电话：0512-53183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102，邮箱：</w:t>
      </w:r>
      <w:r w:rsidR="00F632B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szl</w:t>
      </w:r>
      <w:r w:rsidRPr="000E689C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@suzhouterminals.com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DCA" w:rsidRDefault="00CE4DCA" w:rsidP="001258C4">
      <w:r>
        <w:separator/>
      </w:r>
    </w:p>
  </w:endnote>
  <w:endnote w:type="continuationSeparator" w:id="0">
    <w:p w:rsidR="00CE4DCA" w:rsidRDefault="00CE4DCA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DCA" w:rsidRDefault="00CE4DCA" w:rsidP="001258C4">
      <w:r>
        <w:separator/>
      </w:r>
    </w:p>
  </w:footnote>
  <w:footnote w:type="continuationSeparator" w:id="0">
    <w:p w:rsidR="00CE4DCA" w:rsidRDefault="00CE4DCA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334"/>
    <w:multiLevelType w:val="hybridMultilevel"/>
    <w:tmpl w:val="EDAEBD3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668EE"/>
    <w:rsid w:val="000B1AE3"/>
    <w:rsid w:val="000E689C"/>
    <w:rsid w:val="00102B42"/>
    <w:rsid w:val="001258C4"/>
    <w:rsid w:val="00162971"/>
    <w:rsid w:val="00200A8D"/>
    <w:rsid w:val="00224B0C"/>
    <w:rsid w:val="002373F2"/>
    <w:rsid w:val="00250027"/>
    <w:rsid w:val="00287713"/>
    <w:rsid w:val="0047496F"/>
    <w:rsid w:val="004B24CA"/>
    <w:rsid w:val="00506787"/>
    <w:rsid w:val="005E3019"/>
    <w:rsid w:val="005E4B57"/>
    <w:rsid w:val="006A0F64"/>
    <w:rsid w:val="006D155E"/>
    <w:rsid w:val="00705B1D"/>
    <w:rsid w:val="0072140F"/>
    <w:rsid w:val="00796451"/>
    <w:rsid w:val="008522D3"/>
    <w:rsid w:val="00863991"/>
    <w:rsid w:val="00905EFE"/>
    <w:rsid w:val="0091654B"/>
    <w:rsid w:val="00952FB6"/>
    <w:rsid w:val="00A011A3"/>
    <w:rsid w:val="00A730E3"/>
    <w:rsid w:val="00BB1403"/>
    <w:rsid w:val="00BB26F6"/>
    <w:rsid w:val="00BB4E4F"/>
    <w:rsid w:val="00C65091"/>
    <w:rsid w:val="00CD17A5"/>
    <w:rsid w:val="00CD6EF8"/>
    <w:rsid w:val="00CE4DCA"/>
    <w:rsid w:val="00CF1608"/>
    <w:rsid w:val="00D15971"/>
    <w:rsid w:val="00D72C1F"/>
    <w:rsid w:val="00D939A6"/>
    <w:rsid w:val="00DB7C2B"/>
    <w:rsid w:val="00E01CDE"/>
    <w:rsid w:val="00E313F9"/>
    <w:rsid w:val="00E3166F"/>
    <w:rsid w:val="00E5654B"/>
    <w:rsid w:val="00E763B6"/>
    <w:rsid w:val="00EB032C"/>
    <w:rsid w:val="00F632BB"/>
    <w:rsid w:val="00F778C2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table" w:styleId="a8">
    <w:name w:val="Table Grid"/>
    <w:basedOn w:val="a1"/>
    <w:rsid w:val="005E3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0B1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gting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143</Words>
  <Characters>817</Characters>
  <Application>Microsoft Office Word</Application>
  <DocSecurity>0</DocSecurity>
  <Lines>6</Lines>
  <Paragraphs>1</Paragraphs>
  <ScaleCrop>false</ScaleCrop>
  <Company>Lenovo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tingting</cp:lastModifiedBy>
  <cp:revision>31</cp:revision>
  <dcterms:created xsi:type="dcterms:W3CDTF">2017-09-12T06:36:00Z</dcterms:created>
  <dcterms:modified xsi:type="dcterms:W3CDTF">2018-08-29T07:24:00Z</dcterms:modified>
</cp:coreProperties>
</file>