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F570E5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5E3019">
        <w:rPr>
          <w:rFonts w:hAnsi="宋体" w:hint="eastAsia"/>
          <w:b/>
          <w:sz w:val="36"/>
          <w:szCs w:val="36"/>
        </w:rPr>
        <w:t>进出闸口合并项目——设施改造工程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18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570E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A17B2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F32437" w:rsidRP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F570E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13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F570E5" w:rsidRPr="00F570E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进出闸口合并项目——设施改造工程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570E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570E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570E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0D381B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A17B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F570E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A17B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F570E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F570E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A17B2A" w:rsidRPr="00A17B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江苏亚联建设工程有限公司</w:t>
      </w:r>
    </w:p>
    <w:p w:rsidR="00980A13" w:rsidRPr="00980A13" w:rsidRDefault="00980A13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A17B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680,000</w:t>
      </w:r>
      <w:r w:rsidR="00F570E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  <w:bookmarkStart w:id="0" w:name="_GoBack"/>
      <w:bookmarkEnd w:id="0"/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256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68" w:rsidRDefault="00E32768" w:rsidP="001258C4">
      <w:r>
        <w:separator/>
      </w:r>
    </w:p>
  </w:endnote>
  <w:endnote w:type="continuationSeparator" w:id="1">
    <w:p w:rsidR="00E32768" w:rsidRDefault="00E32768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68" w:rsidRDefault="00E32768" w:rsidP="001258C4">
      <w:r>
        <w:separator/>
      </w:r>
    </w:p>
  </w:footnote>
  <w:footnote w:type="continuationSeparator" w:id="1">
    <w:p w:rsidR="00E32768" w:rsidRDefault="00E32768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1479A"/>
    <w:rsid w:val="00056703"/>
    <w:rsid w:val="000C2C09"/>
    <w:rsid w:val="000D381B"/>
    <w:rsid w:val="001258C4"/>
    <w:rsid w:val="001561EA"/>
    <w:rsid w:val="00162971"/>
    <w:rsid w:val="001C04AA"/>
    <w:rsid w:val="001E7D5B"/>
    <w:rsid w:val="002373F2"/>
    <w:rsid w:val="00250027"/>
    <w:rsid w:val="002813E7"/>
    <w:rsid w:val="00330CC5"/>
    <w:rsid w:val="00365C04"/>
    <w:rsid w:val="003942AD"/>
    <w:rsid w:val="004D3C4A"/>
    <w:rsid w:val="005A30ED"/>
    <w:rsid w:val="005E4B57"/>
    <w:rsid w:val="00705B1D"/>
    <w:rsid w:val="0072140F"/>
    <w:rsid w:val="00744BE6"/>
    <w:rsid w:val="007926B2"/>
    <w:rsid w:val="008522D3"/>
    <w:rsid w:val="00856267"/>
    <w:rsid w:val="00863991"/>
    <w:rsid w:val="0091654B"/>
    <w:rsid w:val="00980A13"/>
    <w:rsid w:val="00A011A3"/>
    <w:rsid w:val="00A17B2A"/>
    <w:rsid w:val="00A603A4"/>
    <w:rsid w:val="00A730E3"/>
    <w:rsid w:val="00A87286"/>
    <w:rsid w:val="00AC2CA8"/>
    <w:rsid w:val="00B548A9"/>
    <w:rsid w:val="00BB1403"/>
    <w:rsid w:val="00BB26F6"/>
    <w:rsid w:val="00BB4E4F"/>
    <w:rsid w:val="00BC2624"/>
    <w:rsid w:val="00C8102F"/>
    <w:rsid w:val="00CD17A5"/>
    <w:rsid w:val="00D60A01"/>
    <w:rsid w:val="00E32768"/>
    <w:rsid w:val="00E5654B"/>
    <w:rsid w:val="00EB5A46"/>
    <w:rsid w:val="00EE2FCC"/>
    <w:rsid w:val="00F079F7"/>
    <w:rsid w:val="00F32437"/>
    <w:rsid w:val="00F570E5"/>
    <w:rsid w:val="00F778C2"/>
    <w:rsid w:val="00FC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tingting</cp:lastModifiedBy>
  <cp:revision>11</cp:revision>
  <dcterms:created xsi:type="dcterms:W3CDTF">2018-04-16T01:48:00Z</dcterms:created>
  <dcterms:modified xsi:type="dcterms:W3CDTF">2018-07-04T02:47:00Z</dcterms:modified>
</cp:coreProperties>
</file>