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4" w:rsidRPr="00C61041" w:rsidRDefault="00C73074" w:rsidP="00C73074">
      <w:pPr>
        <w:pStyle w:val="3"/>
        <w:numPr>
          <w:ilvl w:val="0"/>
          <w:numId w:val="0"/>
        </w:numPr>
        <w:ind w:left="720"/>
      </w:pPr>
      <w:bookmarkStart w:id="0" w:name="_Toc22631536"/>
      <w:r w:rsidRPr="00C61041">
        <w:rPr>
          <w:rFonts w:hint="eastAsia"/>
        </w:rPr>
        <w:t>台式机电脑采购</w:t>
      </w:r>
      <w:r w:rsidRPr="00C61041">
        <w:t>招标公告</w:t>
      </w:r>
      <w:bookmarkEnd w:id="0"/>
    </w:p>
    <w:p w:rsidR="00C73074" w:rsidRPr="00C61041" w:rsidRDefault="00C73074" w:rsidP="00C73074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时间：201</w:t>
      </w:r>
      <w:r w:rsidRPr="00C61041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-</w:t>
      </w:r>
      <w:r w:rsidRPr="00C61041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11</w:t>
      </w: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-</w:t>
      </w:r>
      <w:r w:rsidR="00551C7E">
        <w:rPr>
          <w:rFonts w:ascii="宋体" w:hAnsi="宋体" w:cs="宋体" w:hint="eastAsia"/>
          <w:kern w:val="0"/>
          <w:sz w:val="20"/>
          <w:szCs w:val="20"/>
          <w:shd w:val="clear" w:color="auto" w:fill="FFFFFF"/>
        </w:rPr>
        <w:t>7</w:t>
      </w:r>
    </w:p>
    <w:p w:rsidR="00C73074" w:rsidRPr="00C61041" w:rsidRDefault="00C73074" w:rsidP="00C73074">
      <w:pPr>
        <w:adjustRightInd w:val="0"/>
        <w:snapToGrid w:val="0"/>
        <w:spacing w:afterLines="50" w:after="120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本公司台式机电脑采购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进行公开招标，欢迎符合本项目资格要求的投标人前来投标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招标编号：TI-2019-040</w:t>
      </w:r>
    </w:p>
    <w:p w:rsidR="00C73074" w:rsidRPr="00C61041" w:rsidRDefault="00C73074" w:rsidP="00C73074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台式机电脑采购采购招标。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  <w:bookmarkStart w:id="1" w:name="_GoBack"/>
      <w:bookmarkEnd w:id="1"/>
    </w:p>
    <w:p w:rsidR="00C73074" w:rsidRPr="00C61041" w:rsidRDefault="00C73074" w:rsidP="00C73074">
      <w:pPr>
        <w:pStyle w:val="a4"/>
        <w:adjustRightInd w:val="0"/>
        <w:snapToGrid w:val="0"/>
        <w:spacing w:before="0" w:beforeAutospacing="0" w:afterLines="50" w:after="120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 w:rsidRPr="00C61041">
        <w:rPr>
          <w:rFonts w:ascii="宋体" w:hAnsi="宋体" w:hint="eastAsia"/>
          <w:sz w:val="21"/>
          <w:szCs w:val="21"/>
        </w:rPr>
        <w:t>新购24台套台式机电脑采购（包含生产厂家3年质保）。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4、具有生产厂家代理资质且有生产厂家项目授权或生产厂家直属公司；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5、具有履行合同所必需的场所、设备、人员等；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C73074" w:rsidRPr="00C61041" w:rsidRDefault="00C73074" w:rsidP="00C73074">
      <w:pPr>
        <w:adjustRightInd w:val="0"/>
        <w:snapToGrid w:val="0"/>
        <w:spacing w:afterLines="50" w:after="120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凡符合本项目要求且有意参加投标者，携带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公司资质文件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于201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DD32C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日至201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DD32C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13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0时至下午1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到苏州现代货箱码头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1、投标文件送达的截止时间（投标截止时间，下同）为201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="00DD32C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电话0512-53183306；    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6" w:history="1">
        <w:r w:rsidRPr="00C61041">
          <w:rPr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技术联系人：  徐健   电话：0512-53183665； 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邮箱：</w:t>
      </w:r>
      <w:hyperlink r:id="rId7" w:history="1">
        <w:r w:rsidRPr="00C61041">
          <w:rPr>
            <w:rStyle w:val="a5"/>
            <w:rFonts w:ascii="宋体" w:hAnsi="宋体" w:cs="宋体"/>
            <w:color w:val="auto"/>
            <w:kern w:val="0"/>
            <w:sz w:val="21"/>
            <w:szCs w:val="21"/>
            <w:shd w:val="clear" w:color="auto" w:fill="FFFFFF"/>
          </w:rPr>
          <w:t>jim.xu@suzhouterminals.com</w:t>
        </w:r>
      </w:hyperlink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C73074" w:rsidRPr="00C61041" w:rsidRDefault="00C73074" w:rsidP="00C73074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C73074" w:rsidRPr="00C61041" w:rsidRDefault="00C73074" w:rsidP="00C73074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12A3B" w:rsidRPr="00C73074" w:rsidRDefault="00B12A3B"/>
    <w:sectPr w:rsidR="00B12A3B" w:rsidRPr="00C73074" w:rsidSect="00BF6780">
      <w:pgSz w:w="11907" w:h="16840"/>
      <w:pgMar w:top="1191" w:right="1247" w:bottom="851" w:left="1247" w:header="851" w:footer="992" w:gutter="0"/>
      <w:cols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74"/>
    <w:rsid w:val="00551C7E"/>
    <w:rsid w:val="00B12A3B"/>
    <w:rsid w:val="00BF6780"/>
    <w:rsid w:val="00C73074"/>
    <w:rsid w:val="00DD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C7307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C7307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uiPriority w:val="99"/>
    <w:qFormat/>
    <w:rsid w:val="00C73074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uiPriority w:val="99"/>
    <w:rsid w:val="00C73074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uiPriority w:val="99"/>
    <w:unhideWhenUsed/>
    <w:rsid w:val="00C73074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C730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C7307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C7307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uiPriority w:val="99"/>
    <w:qFormat/>
    <w:rsid w:val="00C73074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uiPriority w:val="99"/>
    <w:rsid w:val="00C73074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uiPriority w:val="99"/>
    <w:unhideWhenUsed/>
    <w:rsid w:val="00C73074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C73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im.xu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long.qian@suzhouterminal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Ouyang,shihai(欧阳石海)</dc:creator>
  <cp:lastModifiedBy>Ouyang,shihai(欧阳石海)</cp:lastModifiedBy>
  <cp:revision>3</cp:revision>
  <dcterms:created xsi:type="dcterms:W3CDTF">2019-11-06T02:30:00Z</dcterms:created>
  <dcterms:modified xsi:type="dcterms:W3CDTF">2019-11-06T02:32:00Z</dcterms:modified>
</cp:coreProperties>
</file>