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03" w:rsidRPr="00514AE1" w:rsidRDefault="00672003" w:rsidP="00672003">
      <w:pPr>
        <w:pStyle w:val="3"/>
        <w:numPr>
          <w:ilvl w:val="0"/>
          <w:numId w:val="0"/>
        </w:numPr>
        <w:ind w:left="720"/>
      </w:pPr>
      <w:bookmarkStart w:id="0" w:name="_Toc41465662"/>
      <w:r w:rsidRPr="00514AE1">
        <w:rPr>
          <w:rFonts w:ascii="宋体" w:hAnsi="宋体"/>
          <w:snapToGrid w:val="0"/>
        </w:rPr>
        <w:t>加油车</w:t>
      </w:r>
      <w:r w:rsidRPr="00514AE1">
        <w:rPr>
          <w:rFonts w:hint="eastAsia"/>
        </w:rPr>
        <w:t>采购</w:t>
      </w:r>
      <w:r w:rsidRPr="00514AE1">
        <w:t>招标公告</w:t>
      </w:r>
      <w:bookmarkEnd w:id="0"/>
    </w:p>
    <w:p w:rsidR="00672003" w:rsidRPr="00514AE1" w:rsidRDefault="00672003" w:rsidP="00514AE1">
      <w:pPr>
        <w:adjustRightInd w:val="0"/>
        <w:snapToGrid w:val="0"/>
        <w:spacing w:afterLines="50"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苏州现代货箱码头有限公司采购部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拟对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本公司加油车采购项目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进行公开招标，欢迎符合本项目资格要求的投标人前来投标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672003" w:rsidRPr="00514AE1" w:rsidRDefault="00672003" w:rsidP="00514AE1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</w:t>
      </w:r>
      <w:r w:rsidRPr="00514AE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招标编号：TI-20</w:t>
      </w: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20</w:t>
      </w:r>
      <w:r w:rsidRPr="00514AE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-00</w:t>
      </w: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9</w:t>
      </w:r>
    </w:p>
    <w:p w:rsidR="00672003" w:rsidRPr="00514AE1" w:rsidRDefault="00672003" w:rsidP="00672003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</w:t>
      </w:r>
      <w:r w:rsidRPr="00514AE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项目名称：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有限公司加油车采购项目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672003" w:rsidRPr="00514AE1" w:rsidRDefault="00672003" w:rsidP="00514AE1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672003" w:rsidRPr="00514AE1" w:rsidRDefault="00672003" w:rsidP="00514AE1">
      <w:pPr>
        <w:pStyle w:val="a4"/>
        <w:adjustRightInd w:val="0"/>
        <w:snapToGrid w:val="0"/>
        <w:spacing w:before="0" w:beforeAutospacing="0" w:afterLines="50" w:afterAutospacing="0" w:line="312" w:lineRule="auto"/>
        <w:ind w:firstLineChars="350" w:firstLine="735"/>
        <w:rPr>
          <w:rFonts w:ascii="宋体" w:hAnsi="宋体" w:cs="宋体"/>
          <w:sz w:val="21"/>
          <w:szCs w:val="21"/>
          <w:shd w:val="clear" w:color="auto" w:fill="FFFFFF"/>
        </w:rPr>
      </w:pPr>
      <w:r w:rsidRPr="00514AE1">
        <w:rPr>
          <w:rFonts w:ascii="宋体" w:hAnsi="宋体" w:hint="eastAsia"/>
          <w:sz w:val="21"/>
          <w:szCs w:val="21"/>
        </w:rPr>
        <w:t>为满足招标人厂内设备加油需要，新购一台加油车，流动配送燃油到厂内机械包括集装箱场桥，堆高机、正面吊及其他流动机械，该加油车需保证可将燃油泵送到离地面10米高度，流量达到80-120L/min。</w:t>
      </w:r>
    </w:p>
    <w:p w:rsidR="00672003" w:rsidRPr="00514AE1" w:rsidRDefault="00672003" w:rsidP="00514AE1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四、投标人资格要求：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1、具有独立承担民事责任的能力；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2、依法缴纳税收和社会保障资金的良好记录，在经营活动中没有重大违法记录；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3、具有良好的信誉和健全的财务会计制度；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4、具有加油车生产制造商资质或生产制造商授权代理资质；</w:t>
      </w:r>
    </w:p>
    <w:p w:rsidR="00514AE1" w:rsidRPr="00514AE1" w:rsidRDefault="00672003" w:rsidP="00514AE1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5、整车生产企业注册资金不低于3000万；经销商注册资金不低于100万，经销商</w:t>
      </w:r>
    </w:p>
    <w:p w:rsidR="00672003" w:rsidRPr="00514AE1" w:rsidRDefault="00672003" w:rsidP="00514AE1">
      <w:pPr>
        <w:adjustRightInd w:val="0"/>
        <w:snapToGrid w:val="0"/>
        <w:spacing w:line="312" w:lineRule="auto"/>
        <w:ind w:firstLineChars="500" w:firstLine="105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代理品牌的整车生产企业注册资金不低于3000万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6、具有履行合同所必需的场所、设备、人员等；</w:t>
      </w:r>
    </w:p>
    <w:p w:rsidR="00672003" w:rsidRPr="00514AE1" w:rsidRDefault="00672003" w:rsidP="00514AE1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</w:t>
      </w:r>
      <w:r w:rsidRPr="00514AE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资格审查方式：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资格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后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审</w:t>
      </w:r>
    </w:p>
    <w:p w:rsidR="00672003" w:rsidRPr="00514AE1" w:rsidRDefault="00672003" w:rsidP="00514AE1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六</w:t>
      </w: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514AE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招标文件的获取</w:t>
      </w:r>
    </w:p>
    <w:p w:rsidR="00672003" w:rsidRPr="00514AE1" w:rsidRDefault="00672003" w:rsidP="00514AE1">
      <w:pPr>
        <w:adjustRightInd w:val="0"/>
        <w:snapToGrid w:val="0"/>
        <w:spacing w:afterLines="50" w:line="312" w:lineRule="auto"/>
        <w:ind w:leftChars="152" w:left="531" w:hangingChars="50" w:hanging="10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凡符合本项目要求且有意参加投标者，请于20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="00514AE1"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6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 w:rsidR="00514AE1"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8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日至20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="00514AE1"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6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 w:rsidR="00514AE1"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12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日（法定公休日、法定节假日除外）上午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：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0时至下午1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7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：00时（北京时间，下同），通过以下任一方式领取招标文件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：</w:t>
      </w:r>
    </w:p>
    <w:p w:rsidR="00672003" w:rsidRPr="00514AE1" w:rsidRDefault="00672003" w:rsidP="00672003">
      <w:pPr>
        <w:numPr>
          <w:ilvl w:val="0"/>
          <w:numId w:val="3"/>
        </w:numPr>
        <w:adjustRightInd w:val="0"/>
        <w:snapToGrid w:val="0"/>
        <w:spacing w:line="312" w:lineRule="auto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携带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公司纸质资质文件到苏州现代货箱码头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（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太仓市浮桥镇银港东路1号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）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领取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招标文件。</w:t>
      </w:r>
    </w:p>
    <w:p w:rsidR="00672003" w:rsidRPr="00514AE1" w:rsidRDefault="00672003" w:rsidP="00672003">
      <w:pPr>
        <w:numPr>
          <w:ilvl w:val="0"/>
          <w:numId w:val="3"/>
        </w:numPr>
        <w:adjustRightInd w:val="0"/>
        <w:snapToGrid w:val="0"/>
        <w:spacing w:line="312" w:lineRule="auto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通过电子邮件方式提交公司资质文件，招标人审核符合要求后，将招标文件电子版发送投标人。</w:t>
      </w:r>
    </w:p>
    <w:p w:rsidR="00672003" w:rsidRPr="00514AE1" w:rsidRDefault="00672003" w:rsidP="00514AE1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七</w:t>
      </w: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514AE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投标文件的递交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1、投标文件送达的截止时间（投标截止时间，下同）为20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="00514AE1"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6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 w:rsidR="00514AE1"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29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日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17:00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时，地点为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太仓市浮桥镇银港路1号苏州现代货箱码头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公司采购部。</w:t>
      </w:r>
    </w:p>
    <w:p w:rsidR="00672003" w:rsidRPr="00514AE1" w:rsidRDefault="00672003" w:rsidP="00672003">
      <w:pPr>
        <w:numPr>
          <w:ilvl w:val="0"/>
          <w:numId w:val="3"/>
        </w:numPr>
        <w:adjustRightInd w:val="0"/>
        <w:snapToGrid w:val="0"/>
        <w:spacing w:line="312" w:lineRule="auto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逾期送达的或者未送达指定地点的投标文件，招标人不予受理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672003" w:rsidRPr="00514AE1" w:rsidRDefault="00672003" w:rsidP="00514AE1">
      <w:pPr>
        <w:adjustRightInd w:val="0"/>
        <w:snapToGrid w:val="0"/>
        <w:spacing w:beforeLines="50" w:line="312" w:lineRule="auto"/>
        <w:ind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八</w:t>
      </w: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：</w:t>
      </w:r>
      <w:r w:rsidRPr="00514AE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投标保证金</w:t>
      </w:r>
    </w:p>
    <w:p w:rsidR="00672003" w:rsidRPr="00514AE1" w:rsidRDefault="00672003" w:rsidP="00672003">
      <w:pPr>
        <w:spacing w:line="400" w:lineRule="exact"/>
        <w:ind w:left="876"/>
        <w:rPr>
          <w:rFonts w:ascii="宋体" w:hAnsi="宋体"/>
          <w:sz w:val="21"/>
        </w:rPr>
      </w:pPr>
      <w:r w:rsidRPr="00514AE1">
        <w:rPr>
          <w:rFonts w:ascii="宋体" w:hAnsi="宋体" w:hint="eastAsia"/>
          <w:sz w:val="21"/>
        </w:rPr>
        <w:t>本采购项目投标保证金3,000.00元（叁仟元整），采用银行转账的形式提供。</w:t>
      </w:r>
    </w:p>
    <w:p w:rsidR="00672003" w:rsidRPr="00514AE1" w:rsidRDefault="00672003" w:rsidP="00514AE1">
      <w:pPr>
        <w:autoSpaceDE w:val="0"/>
        <w:autoSpaceDN w:val="0"/>
        <w:adjustRightInd w:val="0"/>
        <w:snapToGrid w:val="0"/>
        <w:spacing w:afterLines="50" w:line="312" w:lineRule="auto"/>
        <w:ind w:left="876"/>
        <w:rPr>
          <w:rFonts w:ascii="宋体" w:hAnsi="宋体"/>
          <w:sz w:val="21"/>
          <w:szCs w:val="21"/>
        </w:rPr>
      </w:pPr>
      <w:r w:rsidRPr="00514AE1">
        <w:rPr>
          <w:rFonts w:ascii="宋体" w:hAnsi="宋体" w:hint="eastAsia"/>
          <w:sz w:val="21"/>
          <w:szCs w:val="21"/>
        </w:rPr>
        <w:t>投标人应于投标书递交之前将投标保证金以汇票、电汇、支票等形式交付并到账：</w:t>
      </w:r>
    </w:p>
    <w:p w:rsidR="00672003" w:rsidRPr="00514AE1" w:rsidRDefault="00672003" w:rsidP="00514AE1">
      <w:pPr>
        <w:adjustRightInd w:val="0"/>
        <w:snapToGrid w:val="0"/>
        <w:spacing w:afterLines="50" w:line="312" w:lineRule="auto"/>
        <w:ind w:left="876"/>
        <w:jc w:val="left"/>
        <w:rPr>
          <w:rFonts w:ascii="宋体" w:hAnsi="宋体" w:cs="宋体"/>
          <w:kern w:val="0"/>
          <w:sz w:val="21"/>
          <w:szCs w:val="21"/>
        </w:rPr>
      </w:pPr>
      <w:r w:rsidRPr="00514AE1">
        <w:rPr>
          <w:rFonts w:ascii="宋体" w:hAnsi="宋体" w:cs="宋体" w:hint="eastAsia"/>
          <w:kern w:val="0"/>
          <w:sz w:val="21"/>
          <w:szCs w:val="21"/>
        </w:rPr>
        <w:lastRenderedPageBreak/>
        <w:t>户    名：苏州现代货箱码头有限公司</w:t>
      </w:r>
    </w:p>
    <w:p w:rsidR="00672003" w:rsidRPr="00514AE1" w:rsidRDefault="00672003" w:rsidP="00514AE1">
      <w:pPr>
        <w:adjustRightInd w:val="0"/>
        <w:snapToGrid w:val="0"/>
        <w:spacing w:afterLines="50" w:line="312" w:lineRule="auto"/>
        <w:ind w:left="876"/>
        <w:jc w:val="left"/>
        <w:rPr>
          <w:rFonts w:ascii="宋体" w:hAnsi="宋体" w:cs="宋体"/>
          <w:kern w:val="0"/>
          <w:sz w:val="21"/>
          <w:szCs w:val="21"/>
        </w:rPr>
      </w:pPr>
      <w:r w:rsidRPr="00514AE1">
        <w:rPr>
          <w:rFonts w:ascii="宋体" w:hAnsi="宋体" w:cs="宋体" w:hint="eastAsia"/>
          <w:kern w:val="0"/>
          <w:sz w:val="21"/>
          <w:szCs w:val="21"/>
        </w:rPr>
        <w:t>开户银行：中国工商银行太仓支行</w:t>
      </w:r>
    </w:p>
    <w:p w:rsidR="00672003" w:rsidRPr="00514AE1" w:rsidRDefault="00672003" w:rsidP="00514AE1">
      <w:pPr>
        <w:adjustRightInd w:val="0"/>
        <w:snapToGrid w:val="0"/>
        <w:spacing w:afterLines="50" w:line="312" w:lineRule="auto"/>
        <w:ind w:left="876"/>
        <w:jc w:val="left"/>
        <w:rPr>
          <w:rFonts w:ascii="宋体" w:hAnsi="宋体" w:cs="宋体"/>
          <w:kern w:val="0"/>
          <w:sz w:val="21"/>
          <w:szCs w:val="21"/>
        </w:rPr>
      </w:pPr>
      <w:r w:rsidRPr="00514AE1">
        <w:rPr>
          <w:rFonts w:ascii="宋体" w:hAnsi="宋体" w:cs="宋体" w:hint="eastAsia"/>
          <w:kern w:val="0"/>
          <w:sz w:val="21"/>
          <w:szCs w:val="21"/>
        </w:rPr>
        <w:t>帐    号：1102024019000121555</w:t>
      </w:r>
    </w:p>
    <w:p w:rsidR="00672003" w:rsidRPr="00514AE1" w:rsidRDefault="00672003" w:rsidP="00514AE1">
      <w:pPr>
        <w:adjustRightInd w:val="0"/>
        <w:snapToGrid w:val="0"/>
        <w:spacing w:afterLines="50" w:line="312" w:lineRule="auto"/>
        <w:ind w:left="876"/>
        <w:jc w:val="left"/>
        <w:rPr>
          <w:rFonts w:ascii="宋体" w:hAnsi="宋体" w:cs="宋体"/>
          <w:kern w:val="0"/>
          <w:sz w:val="21"/>
          <w:szCs w:val="21"/>
        </w:rPr>
      </w:pPr>
      <w:r w:rsidRPr="00514AE1">
        <w:rPr>
          <w:rFonts w:ascii="宋体" w:hAnsi="宋体" w:cs="宋体" w:hint="eastAsia"/>
          <w:kern w:val="0"/>
          <w:sz w:val="21"/>
          <w:szCs w:val="21"/>
        </w:rPr>
        <w:t>查询电话：0512-53183360。</w:t>
      </w:r>
    </w:p>
    <w:p w:rsidR="00672003" w:rsidRPr="00514AE1" w:rsidRDefault="00672003" w:rsidP="00514AE1">
      <w:pPr>
        <w:numPr>
          <w:ilvl w:val="0"/>
          <w:numId w:val="4"/>
        </w:numPr>
        <w:autoSpaceDE w:val="0"/>
        <w:autoSpaceDN w:val="0"/>
        <w:adjustRightInd w:val="0"/>
        <w:snapToGrid w:val="0"/>
        <w:spacing w:afterLines="50" w:line="312" w:lineRule="auto"/>
        <w:rPr>
          <w:rFonts w:ascii="宋体" w:hAnsi="宋体" w:cs="宋体"/>
          <w:kern w:val="0"/>
          <w:sz w:val="21"/>
          <w:szCs w:val="21"/>
        </w:rPr>
      </w:pPr>
      <w:r w:rsidRPr="00514AE1">
        <w:rPr>
          <w:rFonts w:ascii="宋体" w:hAnsi="宋体" w:cs="宋体" w:hint="eastAsia"/>
          <w:kern w:val="0"/>
          <w:sz w:val="21"/>
          <w:szCs w:val="21"/>
        </w:rPr>
        <w:t>特别提醒：</w:t>
      </w:r>
      <w:r w:rsidRPr="00514AE1">
        <w:rPr>
          <w:rFonts w:ascii="宋体" w:hAnsi="宋体" w:cs="宋体"/>
          <w:kern w:val="0"/>
          <w:sz w:val="21"/>
          <w:szCs w:val="21"/>
        </w:rPr>
        <w:t>1</w:t>
      </w:r>
      <w:r w:rsidRPr="00514AE1">
        <w:rPr>
          <w:rFonts w:ascii="宋体" w:hAnsi="宋体" w:cs="宋体" w:hint="eastAsia"/>
          <w:kern w:val="0"/>
          <w:sz w:val="21"/>
          <w:szCs w:val="21"/>
        </w:rPr>
        <w:t>、投标人在缴纳投标保证金时，务必在用途栏中注明投标项目编号（详见招标文件封面），未注明项目编号，造成投标保证金到账无法确认的，投标保证金无效。</w:t>
      </w:r>
    </w:p>
    <w:p w:rsidR="00672003" w:rsidRPr="00514AE1" w:rsidRDefault="00672003" w:rsidP="00514AE1">
      <w:pPr>
        <w:numPr>
          <w:ilvl w:val="0"/>
          <w:numId w:val="4"/>
        </w:numPr>
        <w:autoSpaceDE w:val="0"/>
        <w:autoSpaceDN w:val="0"/>
        <w:adjustRightInd w:val="0"/>
        <w:snapToGrid w:val="0"/>
        <w:spacing w:afterLines="50" w:line="312" w:lineRule="auto"/>
        <w:rPr>
          <w:rFonts w:ascii="宋体" w:hAnsi="宋体"/>
          <w:sz w:val="21"/>
          <w:szCs w:val="21"/>
        </w:rPr>
      </w:pPr>
      <w:r w:rsidRPr="00514AE1">
        <w:rPr>
          <w:rFonts w:ascii="宋体" w:hAnsi="宋体" w:hint="eastAsia"/>
          <w:b/>
          <w:sz w:val="21"/>
          <w:szCs w:val="21"/>
        </w:rPr>
        <w:t>投标单位支付完成后须将有效的银行回单（或网上电子回单）放入投标书中</w:t>
      </w:r>
      <w:r w:rsidRPr="00514AE1">
        <w:rPr>
          <w:rFonts w:ascii="宋体" w:hAnsi="宋体" w:hint="eastAsia"/>
          <w:sz w:val="21"/>
          <w:szCs w:val="21"/>
        </w:rPr>
        <w:t>，投标单位无需前往投标保证金接收单位开具收款收据。</w:t>
      </w:r>
    </w:p>
    <w:p w:rsidR="00672003" w:rsidRPr="00514AE1" w:rsidRDefault="00672003" w:rsidP="00514AE1">
      <w:pPr>
        <w:numPr>
          <w:ilvl w:val="0"/>
          <w:numId w:val="4"/>
        </w:numPr>
        <w:autoSpaceDE w:val="0"/>
        <w:autoSpaceDN w:val="0"/>
        <w:adjustRightInd w:val="0"/>
        <w:snapToGrid w:val="0"/>
        <w:spacing w:afterLines="50" w:line="312" w:lineRule="auto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hint="eastAsia"/>
          <w:b/>
          <w:sz w:val="21"/>
          <w:szCs w:val="21"/>
        </w:rPr>
        <w:t>投标单位提供公司账户、银行账号，并加盖单位公章，和投标文件一起递交，用于返还投标保证金。</w:t>
      </w:r>
    </w:p>
    <w:p w:rsidR="00672003" w:rsidRPr="00514AE1" w:rsidRDefault="00672003" w:rsidP="00514AE1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</w:t>
      </w:r>
      <w:r w:rsidRPr="00514AE1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联系方式：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招标人：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514AE1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地址：江苏省太仓市浮桥镇通港东路1号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商务联系人：闵海雄  电话0512-53183213/13862371893    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邮箱:minhx@suzhouterminals.com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技术联系人：钱晨   电话0512-53183222/18662106664</w:t>
      </w:r>
    </w:p>
    <w:p w:rsidR="00672003" w:rsidRPr="00514AE1" w:rsidRDefault="00672003" w:rsidP="00514AE1">
      <w:pPr>
        <w:adjustRightInd w:val="0"/>
        <w:snapToGrid w:val="0"/>
        <w:spacing w:beforeLines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十、投标人资质文件：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</w:t>
      </w:r>
    </w:p>
    <w:p w:rsidR="00672003" w:rsidRPr="00514AE1" w:rsidRDefault="00672003" w:rsidP="0067200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514AE1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①法定代表人授权书原件；②被授权人身份证复印件加盖公章；③有效的企业营业执照复印件加盖公章。</w:t>
      </w:r>
    </w:p>
    <w:p w:rsidR="00BA6964" w:rsidRPr="00514AE1" w:rsidRDefault="00BA6964"/>
    <w:sectPr w:rsidR="00BA6964" w:rsidRPr="00514AE1" w:rsidSect="00BA6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995" w:rsidRDefault="001B6995" w:rsidP="00514AE1">
      <w:r>
        <w:separator/>
      </w:r>
    </w:p>
  </w:endnote>
  <w:endnote w:type="continuationSeparator" w:id="1">
    <w:p w:rsidR="001B6995" w:rsidRDefault="001B6995" w:rsidP="00514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995" w:rsidRDefault="001B6995" w:rsidP="00514AE1">
      <w:r>
        <w:separator/>
      </w:r>
    </w:p>
  </w:footnote>
  <w:footnote w:type="continuationSeparator" w:id="1">
    <w:p w:rsidR="001B6995" w:rsidRDefault="001B6995" w:rsidP="00514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AF317E3"/>
    <w:multiLevelType w:val="hybridMultilevel"/>
    <w:tmpl w:val="036A7238"/>
    <w:lvl w:ilvl="0" w:tplc="40E04D56">
      <w:start w:val="1"/>
      <w:numFmt w:val="decimal"/>
      <w:lvlText w:val="%1."/>
      <w:lvlJc w:val="left"/>
      <w:pPr>
        <w:ind w:left="129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16" w:hanging="420"/>
      </w:pPr>
    </w:lvl>
    <w:lvl w:ilvl="2" w:tplc="0409001B" w:tentative="1">
      <w:start w:val="1"/>
      <w:numFmt w:val="lowerRoman"/>
      <w:lvlText w:val="%3."/>
      <w:lvlJc w:val="righ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9" w:tentative="1">
      <w:start w:val="1"/>
      <w:numFmt w:val="lowerLetter"/>
      <w:lvlText w:val="%5)"/>
      <w:lvlJc w:val="left"/>
      <w:pPr>
        <w:ind w:left="2976" w:hanging="420"/>
      </w:pPr>
    </w:lvl>
    <w:lvl w:ilvl="5" w:tplc="0409001B" w:tentative="1">
      <w:start w:val="1"/>
      <w:numFmt w:val="lowerRoman"/>
      <w:lvlText w:val="%6."/>
      <w:lvlJc w:val="righ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9" w:tentative="1">
      <w:start w:val="1"/>
      <w:numFmt w:val="lowerLetter"/>
      <w:lvlText w:val="%8)"/>
      <w:lvlJc w:val="left"/>
      <w:pPr>
        <w:ind w:left="4236" w:hanging="420"/>
      </w:pPr>
    </w:lvl>
    <w:lvl w:ilvl="8" w:tplc="0409001B" w:tentative="1">
      <w:start w:val="1"/>
      <w:numFmt w:val="lowerRoman"/>
      <w:lvlText w:val="%9."/>
      <w:lvlJc w:val="right"/>
      <w:pPr>
        <w:ind w:left="4656" w:hanging="420"/>
      </w:pPr>
    </w:lvl>
  </w:abstractNum>
  <w:abstractNum w:abstractNumId="2">
    <w:nsid w:val="3EA4654E"/>
    <w:multiLevelType w:val="hybridMultilevel"/>
    <w:tmpl w:val="798E9D1C"/>
    <w:lvl w:ilvl="0" w:tplc="FFFFFFFF">
      <w:start w:val="1"/>
      <w:numFmt w:val="decimal"/>
      <w:lvlText w:val="%1、"/>
      <w:lvlJc w:val="left"/>
      <w:pPr>
        <w:ind w:left="11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abstractNum w:abstractNumId="3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003"/>
    <w:rsid w:val="001B6995"/>
    <w:rsid w:val="00514AE1"/>
    <w:rsid w:val="00672003"/>
    <w:rsid w:val="00A707C5"/>
    <w:rsid w:val="00BA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00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672003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672003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qFormat/>
    <w:rsid w:val="00672003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rsid w:val="00672003"/>
    <w:rPr>
      <w:rFonts w:ascii="Arial Unicode MS" w:eastAsia="宋体" w:hAnsi="Arial Unicode MS" w:cs="Times New Roman"/>
      <w:kern w:val="0"/>
      <w:sz w:val="24"/>
      <w:szCs w:val="24"/>
    </w:rPr>
  </w:style>
  <w:style w:type="paragraph" w:styleId="a0">
    <w:name w:val="Normal Indent"/>
    <w:basedOn w:val="a"/>
    <w:uiPriority w:val="99"/>
    <w:semiHidden/>
    <w:unhideWhenUsed/>
    <w:rsid w:val="00672003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514A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514AE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1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514A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2</cp:revision>
  <dcterms:created xsi:type="dcterms:W3CDTF">2020-06-04T01:15:00Z</dcterms:created>
  <dcterms:modified xsi:type="dcterms:W3CDTF">2020-06-04T03:04:00Z</dcterms:modified>
</cp:coreProperties>
</file>