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4A" w:rsidRPr="003918F3" w:rsidRDefault="0049094A" w:rsidP="007521CC">
      <w:pPr>
        <w:pStyle w:val="a3"/>
        <w:spacing w:before="60" w:beforeAutospacing="0" w:after="60" w:afterAutospacing="0" w:line="360" w:lineRule="auto"/>
        <w:jc w:val="center"/>
        <w:rPr>
          <w:rFonts w:asciiTheme="minorEastAsia" w:eastAsiaTheme="minorEastAsia" w:hAnsiTheme="minorEastAsia" w:cs="Arial"/>
          <w:color w:val="000000"/>
          <w:sz w:val="44"/>
          <w:szCs w:val="44"/>
        </w:rPr>
      </w:pPr>
      <w:r w:rsidRPr="003918F3">
        <w:rPr>
          <w:rFonts w:asciiTheme="minorEastAsia" w:eastAsiaTheme="minorEastAsia" w:hAnsiTheme="minorEastAsia" w:cs="Arial" w:hint="eastAsia"/>
          <w:color w:val="000000"/>
          <w:sz w:val="44"/>
          <w:szCs w:val="44"/>
        </w:rPr>
        <w:t>苏州现代货箱码头有限公司4台QC大车</w:t>
      </w:r>
      <w:proofErr w:type="gramStart"/>
      <w:r w:rsidRPr="003918F3">
        <w:rPr>
          <w:rFonts w:asciiTheme="minorEastAsia" w:eastAsiaTheme="minorEastAsia" w:hAnsiTheme="minorEastAsia" w:cs="Arial" w:hint="eastAsia"/>
          <w:color w:val="000000"/>
          <w:sz w:val="44"/>
          <w:szCs w:val="44"/>
        </w:rPr>
        <w:t>夹轮器升级</w:t>
      </w:r>
      <w:proofErr w:type="gramEnd"/>
      <w:r w:rsidRPr="003918F3">
        <w:rPr>
          <w:rFonts w:asciiTheme="minorEastAsia" w:eastAsiaTheme="minorEastAsia" w:hAnsiTheme="minorEastAsia" w:cs="Arial" w:hint="eastAsia"/>
          <w:color w:val="000000"/>
          <w:sz w:val="44"/>
          <w:szCs w:val="44"/>
        </w:rPr>
        <w:t>改造</w:t>
      </w:r>
    </w:p>
    <w:p w:rsidR="0049094A" w:rsidRPr="003918F3" w:rsidRDefault="0049094A" w:rsidP="007521CC">
      <w:pPr>
        <w:pStyle w:val="a3"/>
        <w:spacing w:before="60" w:beforeAutospacing="0" w:after="60" w:afterAutospacing="0" w:line="360" w:lineRule="auto"/>
        <w:jc w:val="center"/>
        <w:rPr>
          <w:rFonts w:asciiTheme="minorEastAsia" w:eastAsiaTheme="minorEastAsia" w:hAnsiTheme="minorEastAsia" w:cs="Arial"/>
          <w:color w:val="000000"/>
          <w:sz w:val="44"/>
          <w:szCs w:val="44"/>
        </w:rPr>
      </w:pPr>
      <w:r w:rsidRPr="003918F3">
        <w:rPr>
          <w:rFonts w:asciiTheme="minorEastAsia" w:eastAsiaTheme="minorEastAsia" w:hAnsiTheme="minorEastAsia" w:cs="Arial" w:hint="eastAsia"/>
          <w:color w:val="000000"/>
          <w:sz w:val="44"/>
          <w:szCs w:val="44"/>
        </w:rPr>
        <w:t>单一来源并谈判采购公告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Style w:val="a4"/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一、招标编号：</w:t>
      </w:r>
      <w:r w:rsidR="003960FB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TI-2020-37</w:t>
      </w:r>
      <w:bookmarkStart w:id="0" w:name="_GoBack"/>
      <w:bookmarkEnd w:id="0"/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二、谈判项目：4台QC大车</w:t>
      </w:r>
      <w:proofErr w:type="gramStart"/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夹轮器升级</w:t>
      </w:r>
      <w:proofErr w:type="gramEnd"/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改造</w:t>
      </w: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 xml:space="preserve"> 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三、招标范围：</w:t>
      </w:r>
    </w:p>
    <w:tbl>
      <w:tblPr>
        <w:tblStyle w:val="a5"/>
        <w:tblW w:w="0" w:type="auto"/>
        <w:tblInd w:w="418" w:type="dxa"/>
        <w:tblLayout w:type="fixed"/>
        <w:tblLook w:val="04A0" w:firstRow="1" w:lastRow="0" w:firstColumn="1" w:lastColumn="0" w:noHBand="0" w:noVBand="1"/>
      </w:tblPr>
      <w:tblGrid>
        <w:gridCol w:w="974"/>
        <w:gridCol w:w="3260"/>
        <w:gridCol w:w="1417"/>
        <w:gridCol w:w="1843"/>
      </w:tblGrid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产品及型号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每台数量</w:t>
            </w:r>
          </w:p>
        </w:tc>
        <w:tc>
          <w:tcPr>
            <w:tcW w:w="1843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总数量</w:t>
            </w:r>
          </w:p>
        </w:tc>
      </w:tr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液压缸（配YLZ63-180）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16个</w:t>
            </w:r>
          </w:p>
        </w:tc>
        <w:tc>
          <w:tcPr>
            <w:tcW w:w="1843" w:type="dxa"/>
            <w:vMerge w:val="restart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总数量：4台</w:t>
            </w:r>
          </w:p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型号： QC25、26、27、28#</w:t>
            </w:r>
          </w:p>
        </w:tc>
      </w:tr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接近开关组件（配YLZ63-180）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16套</w:t>
            </w:r>
          </w:p>
        </w:tc>
        <w:tc>
          <w:tcPr>
            <w:tcW w:w="1843" w:type="dxa"/>
            <w:vMerge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制动衬垫（粉末冶金）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16副</w:t>
            </w:r>
          </w:p>
        </w:tc>
        <w:tc>
          <w:tcPr>
            <w:tcW w:w="1843" w:type="dxa"/>
            <w:vMerge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随位装置</w:t>
            </w:r>
            <w:proofErr w:type="gramEnd"/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拉簧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32个</w:t>
            </w:r>
          </w:p>
        </w:tc>
        <w:tc>
          <w:tcPr>
            <w:tcW w:w="1843" w:type="dxa"/>
            <w:vMerge/>
          </w:tcPr>
          <w:p w:rsidR="0049094A" w:rsidRPr="003918F3" w:rsidRDefault="0049094A" w:rsidP="007521CC">
            <w:pPr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974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260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人工费及其他费用</w:t>
            </w:r>
          </w:p>
        </w:tc>
        <w:tc>
          <w:tcPr>
            <w:tcW w:w="1417" w:type="dxa"/>
          </w:tcPr>
          <w:p w:rsidR="0049094A" w:rsidRPr="003918F3" w:rsidRDefault="0049094A" w:rsidP="007521CC">
            <w:pPr>
              <w:adjustRightInd w:val="0"/>
              <w:spacing w:line="360" w:lineRule="auto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43" w:type="dxa"/>
            <w:vMerge/>
          </w:tcPr>
          <w:p w:rsidR="0049094A" w:rsidRPr="003918F3" w:rsidRDefault="0049094A" w:rsidP="007521CC">
            <w:pPr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5651" w:type="dxa"/>
            <w:gridSpan w:val="3"/>
          </w:tcPr>
          <w:p w:rsidR="0049094A" w:rsidRPr="003918F3" w:rsidRDefault="0049094A" w:rsidP="007521CC">
            <w:pPr>
              <w:adjustRightInd w:val="0"/>
              <w:spacing w:line="360" w:lineRule="auto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1台改造项目合计总价（人民币）：</w:t>
            </w:r>
          </w:p>
        </w:tc>
        <w:tc>
          <w:tcPr>
            <w:tcW w:w="1843" w:type="dxa"/>
          </w:tcPr>
          <w:p w:rsidR="0049094A" w:rsidRPr="003918F3" w:rsidRDefault="0049094A" w:rsidP="007521CC">
            <w:pPr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5651" w:type="dxa"/>
            <w:gridSpan w:val="3"/>
          </w:tcPr>
          <w:p w:rsidR="0049094A" w:rsidRPr="003918F3" w:rsidRDefault="0049094A" w:rsidP="007521CC">
            <w:pPr>
              <w:adjustRightInd w:val="0"/>
              <w:spacing w:line="360" w:lineRule="auto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4台改造项目合计总价（人民币）：</w:t>
            </w:r>
          </w:p>
        </w:tc>
        <w:tc>
          <w:tcPr>
            <w:tcW w:w="1843" w:type="dxa"/>
          </w:tcPr>
          <w:p w:rsidR="0049094A" w:rsidRPr="003918F3" w:rsidRDefault="0049094A" w:rsidP="007521CC">
            <w:pPr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49094A" w:rsidRPr="003918F3" w:rsidTr="0049094A">
        <w:tc>
          <w:tcPr>
            <w:tcW w:w="7494" w:type="dxa"/>
            <w:gridSpan w:val="4"/>
          </w:tcPr>
          <w:p w:rsidR="0049094A" w:rsidRPr="003918F3" w:rsidRDefault="0049094A" w:rsidP="00E664D5">
            <w:pPr>
              <w:adjustRightInd w:val="0"/>
              <w:spacing w:line="360" w:lineRule="auto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18F3">
              <w:rPr>
                <w:rFonts w:asciiTheme="minorEastAsia" w:hAnsiTheme="minorEastAsia" w:cs="Times New Roman"/>
                <w:kern w:val="0"/>
                <w:szCs w:val="21"/>
              </w:rPr>
              <w:t>报价包含</w:t>
            </w: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：</w:t>
            </w:r>
            <w:r w:rsidRPr="003918F3">
              <w:rPr>
                <w:rFonts w:asciiTheme="minorEastAsia" w:hAnsiTheme="minorEastAsia" w:cs="Times New Roman"/>
                <w:kern w:val="0"/>
                <w:szCs w:val="21"/>
              </w:rPr>
              <w:t>税率为</w:t>
            </w:r>
            <w:r w:rsidRPr="003918F3">
              <w:rPr>
                <w:rFonts w:asciiTheme="minorEastAsia" w:hAnsiTheme="minorEastAsia" w:cs="Times New Roman" w:hint="eastAsia"/>
                <w:kern w:val="0"/>
                <w:szCs w:val="21"/>
              </w:rPr>
              <w:t>13%增值税</w:t>
            </w:r>
          </w:p>
        </w:tc>
      </w:tr>
    </w:tbl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四、投标人资格要求：</w:t>
      </w:r>
    </w:p>
    <w:p w:rsidR="0049094A" w:rsidRPr="003918F3" w:rsidRDefault="0049094A" w:rsidP="007521CC">
      <w:pPr>
        <w:pStyle w:val="a3"/>
        <w:spacing w:before="75" w:beforeAutospacing="0" w:after="0" w:afterAutospacing="0" w:line="360" w:lineRule="auto"/>
        <w:ind w:firstLine="375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000000"/>
          <w:sz w:val="21"/>
          <w:szCs w:val="21"/>
        </w:rPr>
        <w:t>1.投标人一般要求：</w:t>
      </w:r>
    </w:p>
    <w:p w:rsidR="0049094A" w:rsidRPr="003918F3" w:rsidRDefault="0049094A" w:rsidP="00EB2A11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具有独立法人资格及履行合同所必需的能力(提供加盖公章的营业执照副本复印件）。</w:t>
      </w:r>
    </w:p>
    <w:p w:rsidR="0049094A" w:rsidRPr="003918F3" w:rsidRDefault="0049094A" w:rsidP="00EB2A11">
      <w:pPr>
        <w:pStyle w:val="a3"/>
        <w:numPr>
          <w:ilvl w:val="0"/>
          <w:numId w:val="5"/>
        </w:numPr>
        <w:spacing w:before="75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具有良好的商业信誉，在经营活动中没有严重违法失信行为（通过信用中国网站https://www.creditchina.gov.cn查询）。</w:t>
      </w:r>
    </w:p>
    <w:p w:rsidR="0049094A" w:rsidRPr="003918F3" w:rsidRDefault="0049094A" w:rsidP="007521CC">
      <w:pPr>
        <w:pStyle w:val="a3"/>
        <w:spacing w:before="75" w:beforeAutospacing="0" w:after="0" w:afterAutospacing="0" w:line="360" w:lineRule="auto"/>
        <w:ind w:firstLine="375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000000"/>
          <w:sz w:val="21"/>
          <w:szCs w:val="21"/>
        </w:rPr>
        <w:t>2.投标人特定条件</w:t>
      </w:r>
    </w:p>
    <w:p w:rsidR="0049094A" w:rsidRPr="003918F3" w:rsidRDefault="0049094A" w:rsidP="00EB2A11">
      <w:pPr>
        <w:pStyle w:val="a3"/>
        <w:numPr>
          <w:ilvl w:val="0"/>
          <w:numId w:val="3"/>
        </w:numPr>
        <w:spacing w:before="75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投标人具备</w:t>
      </w:r>
      <w:r w:rsidR="00EB2A11">
        <w:rPr>
          <w:rFonts w:asciiTheme="minorEastAsia" w:eastAsiaTheme="minorEastAsia" w:hAnsiTheme="minorEastAsia" w:cs="Arial"/>
          <w:color w:val="000000"/>
          <w:sz w:val="21"/>
          <w:szCs w:val="21"/>
        </w:rPr>
        <w:t>大型港口</w:t>
      </w:r>
      <w:r w:rsidR="00EB2A11" w:rsidRPr="00EB2A11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起重机</w:t>
      </w:r>
      <w:r w:rsidR="00EB2A11">
        <w:rPr>
          <w:rFonts w:asciiTheme="minorEastAsia" w:eastAsiaTheme="minorEastAsia" w:hAnsiTheme="minorEastAsia" w:cs="Arial"/>
          <w:color w:val="000000"/>
          <w:sz w:val="21"/>
          <w:szCs w:val="21"/>
        </w:rPr>
        <w:t>机械</w:t>
      </w:r>
      <w:r w:rsidR="00EB2A11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60T及以上特种设备安装、改造、维修B级及以上</w:t>
      </w: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资质。</w:t>
      </w:r>
    </w:p>
    <w:p w:rsidR="0049094A" w:rsidRPr="003918F3" w:rsidRDefault="0049094A" w:rsidP="00EB2A11">
      <w:pPr>
        <w:pStyle w:val="a3"/>
        <w:numPr>
          <w:ilvl w:val="0"/>
          <w:numId w:val="3"/>
        </w:numPr>
        <w:spacing w:before="75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lastRenderedPageBreak/>
        <w:t>投标人自2017年1月1日以来，有</w:t>
      </w:r>
      <w:r w:rsidR="00EB2A11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20台</w:t>
      </w: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及以上的</w:t>
      </w:r>
      <w:r w:rsidRPr="003918F3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大型港口</w:t>
      </w:r>
      <w:r w:rsidR="00EB2A11" w:rsidRPr="00EB2A11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起重机</w:t>
      </w:r>
      <w:r w:rsidR="00EB2A11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60吨及以上</w:t>
      </w:r>
      <w:r w:rsidRPr="003918F3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设备防风设备</w:t>
      </w:r>
      <w:r w:rsidR="00A101D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安装、</w:t>
      </w:r>
      <w:r w:rsidRPr="003918F3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制造、改造等相关资质</w:t>
      </w: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业绩（需提供合同等书面证明材料，以签订日期为准）。</w:t>
      </w:r>
      <w:r w:rsidRPr="003918F3">
        <w:rPr>
          <w:rStyle w:val="a4"/>
          <w:rFonts w:asciiTheme="minorEastAsia" w:eastAsiaTheme="minorEastAsia" w:hAnsiTheme="minorEastAsia" w:cs="Arial" w:hint="eastAsia"/>
          <w:color w:val="000000"/>
          <w:sz w:val="21"/>
          <w:szCs w:val="21"/>
        </w:rPr>
        <w:t> </w:t>
      </w:r>
    </w:p>
    <w:p w:rsidR="0049094A" w:rsidRPr="003918F3" w:rsidRDefault="0049094A" w:rsidP="00EB2A11">
      <w:pPr>
        <w:pStyle w:val="a3"/>
        <w:numPr>
          <w:ilvl w:val="0"/>
          <w:numId w:val="3"/>
        </w:numPr>
        <w:spacing w:before="75" w:beforeAutospacing="0" w:after="0" w:afterAutospacing="0" w:line="360" w:lineRule="auto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000000"/>
          <w:sz w:val="21"/>
          <w:szCs w:val="21"/>
        </w:rPr>
        <w:t>本次招标不接受联合体投标。</w:t>
      </w:r>
    </w:p>
    <w:p w:rsidR="0049094A" w:rsidRPr="003918F3" w:rsidRDefault="0049094A" w:rsidP="007521CC">
      <w:pPr>
        <w:pStyle w:val="a3"/>
        <w:spacing w:before="75" w:beforeAutospacing="0" w:after="0" w:afterAutospacing="0" w:line="360" w:lineRule="auto"/>
        <w:ind w:firstLine="375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五、其他要求：</w:t>
      </w:r>
      <w:r w:rsidRPr="00A101D0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具有投资参股关系的关联企业,或具有直接管理和被管理关系的母子公司,或同一母公司的子公司，或法定代表人为同一个人的两个及两个以上法人不得同时投标；否则，相关单位的投标无效。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六、采用单一来源采购</w:t>
      </w:r>
      <w:r w:rsidRPr="003918F3">
        <w:rPr>
          <w:rStyle w:val="a4"/>
          <w:rFonts w:asciiTheme="minorEastAsia" w:eastAsiaTheme="minorEastAsia" w:hAnsiTheme="minorEastAsia" w:cs="Arial" w:hint="eastAsia"/>
          <w:color w:val="292929"/>
          <w:sz w:val="21"/>
          <w:szCs w:val="21"/>
          <w:shd w:val="clear" w:color="auto" w:fill="FFFFFF"/>
        </w:rPr>
        <w:t>并谈判方式</w:t>
      </w: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的原因及相关说明</w:t>
      </w:r>
    </w:p>
    <w:p w:rsidR="0049094A" w:rsidRPr="003918F3" w:rsidRDefault="00B536AC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保证原有采购项目一致性并</w:t>
      </w:r>
      <w:r w:rsidRPr="003918F3">
        <w:rPr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保证</w:t>
      </w:r>
      <w:r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服务配套的要求</w:t>
      </w:r>
      <w:r w:rsidRPr="003918F3">
        <w:rPr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。</w:t>
      </w:r>
      <w:r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确定</w:t>
      </w:r>
      <w:r w:rsidR="0049094A"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为单一来源采购</w:t>
      </w:r>
      <w:r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并</w:t>
      </w:r>
      <w:r w:rsidRPr="003918F3">
        <w:rPr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谈判方式确定合作具体合同条款</w:t>
      </w:r>
      <w:r w:rsidR="0049094A"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。。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七、投标保证金的递交</w:t>
      </w:r>
    </w:p>
    <w:p w:rsidR="003918F3" w:rsidRPr="003918F3" w:rsidRDefault="003918F3" w:rsidP="007521CC">
      <w:pPr>
        <w:pStyle w:val="a6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</w:rPr>
      </w:pPr>
      <w:r w:rsidRPr="003918F3">
        <w:rPr>
          <w:rFonts w:asciiTheme="minorEastAsia" w:eastAsiaTheme="minorEastAsia" w:hAnsiTheme="minorEastAsia" w:hint="eastAsia"/>
        </w:rPr>
        <w:t>人民币壹万伍仟元整。</w:t>
      </w:r>
    </w:p>
    <w:p w:rsidR="003918F3" w:rsidRPr="003918F3" w:rsidRDefault="003918F3" w:rsidP="007521CC">
      <w:pPr>
        <w:pStyle w:val="a6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</w:rPr>
      </w:pPr>
      <w:r w:rsidRPr="003918F3">
        <w:rPr>
          <w:rFonts w:asciiTheme="minorEastAsia" w:eastAsiaTheme="minorEastAsia" w:hAnsiTheme="minorEastAsia" w:hint="eastAsia"/>
        </w:rPr>
        <w:t>投标人应于投标书递交之前将投标保证金以电汇形式交付并到账：</w:t>
      </w:r>
    </w:p>
    <w:p w:rsidR="003918F3" w:rsidRPr="003918F3" w:rsidRDefault="003918F3" w:rsidP="007521CC">
      <w:pPr>
        <w:pStyle w:val="a6"/>
        <w:spacing w:line="360" w:lineRule="auto"/>
        <w:ind w:left="704"/>
        <w:rPr>
          <w:rFonts w:asciiTheme="minorEastAsia" w:eastAsiaTheme="minorEastAsia" w:hAnsiTheme="minorEastAsia"/>
        </w:rPr>
      </w:pPr>
      <w:r w:rsidRPr="003918F3">
        <w:rPr>
          <w:rFonts w:asciiTheme="minorEastAsia" w:eastAsiaTheme="minorEastAsia" w:hAnsiTheme="minorEastAsia" w:hint="eastAsia"/>
        </w:rPr>
        <w:t>户    名：苏州现代货箱码头有限公司</w:t>
      </w:r>
    </w:p>
    <w:p w:rsidR="003918F3" w:rsidRPr="003918F3" w:rsidRDefault="003918F3" w:rsidP="007521CC">
      <w:pPr>
        <w:pStyle w:val="a6"/>
        <w:spacing w:line="360" w:lineRule="auto"/>
        <w:ind w:left="704"/>
        <w:rPr>
          <w:rFonts w:asciiTheme="minorEastAsia" w:eastAsiaTheme="minorEastAsia" w:hAnsiTheme="minorEastAsia"/>
        </w:rPr>
      </w:pPr>
      <w:r w:rsidRPr="003918F3">
        <w:rPr>
          <w:rFonts w:asciiTheme="minorEastAsia" w:eastAsiaTheme="minorEastAsia" w:hAnsiTheme="minorEastAsia" w:hint="eastAsia"/>
        </w:rPr>
        <w:t>开户银行：中国工商银行太仓支行</w:t>
      </w:r>
    </w:p>
    <w:p w:rsidR="003918F3" w:rsidRPr="003918F3" w:rsidRDefault="003918F3" w:rsidP="007521CC">
      <w:pPr>
        <w:pStyle w:val="a6"/>
        <w:spacing w:line="360" w:lineRule="auto"/>
        <w:ind w:left="704"/>
        <w:rPr>
          <w:rFonts w:asciiTheme="minorEastAsia" w:eastAsiaTheme="minorEastAsia" w:hAnsiTheme="minorEastAsia"/>
        </w:rPr>
      </w:pPr>
      <w:r w:rsidRPr="003918F3">
        <w:rPr>
          <w:rFonts w:asciiTheme="minorEastAsia" w:eastAsiaTheme="minorEastAsia" w:hAnsiTheme="minorEastAsia" w:hint="eastAsia"/>
        </w:rPr>
        <w:t>帐    号：1102024019000121555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八、其他事项：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75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Fonts w:asciiTheme="minorEastAsia" w:eastAsiaTheme="minorEastAsia" w:hAnsiTheme="minorEastAsia" w:cs="Arial"/>
          <w:color w:val="292929"/>
          <w:spacing w:val="15"/>
          <w:sz w:val="21"/>
          <w:szCs w:val="21"/>
          <w:shd w:val="clear" w:color="auto" w:fill="FFFFFF"/>
        </w:rPr>
        <w:t>对本项目拟采用单一来源采购方式及其理由有异议的，可自本公告发出之日起三个工作日内，以书面形式（加盖单位公章）向公司招标办反映。</w:t>
      </w:r>
    </w:p>
    <w:p w:rsidR="0049094A" w:rsidRPr="003918F3" w:rsidRDefault="0049094A" w:rsidP="007521CC">
      <w:pPr>
        <w:pStyle w:val="a3"/>
        <w:shd w:val="clear" w:color="auto" w:fill="FFFFFF"/>
        <w:spacing w:before="75" w:beforeAutospacing="0" w:after="0" w:afterAutospacing="0" w:line="360" w:lineRule="auto"/>
        <w:ind w:firstLine="33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3918F3">
        <w:rPr>
          <w:rStyle w:val="a4"/>
          <w:rFonts w:asciiTheme="minorEastAsia" w:eastAsiaTheme="minorEastAsia" w:hAnsiTheme="minorEastAsia" w:cs="Arial" w:hint="eastAsia"/>
          <w:color w:val="292929"/>
          <w:spacing w:val="15"/>
          <w:sz w:val="21"/>
          <w:szCs w:val="21"/>
          <w:shd w:val="clear" w:color="auto" w:fill="FFFFFF"/>
        </w:rPr>
        <w:t>九、联系方式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招标人：苏州现代货箱码头有限公司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地点：江苏省太仓市浮桥</w:t>
      </w:r>
      <w:proofErr w:type="gramStart"/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镇银港路</w:t>
      </w:r>
      <w:proofErr w:type="gramEnd"/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1号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商务联系人：张三保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联系电话：0512-53183211    手机：13862269066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邮箱：zsb@suzhouterminals.com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项目联系人：范卫刚</w:t>
      </w:r>
    </w:p>
    <w:p w:rsidR="003918F3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 w:cs="Arial"/>
          <w:color w:val="292929"/>
          <w:spacing w:val="15"/>
          <w:szCs w:val="21"/>
          <w:shd w:val="clear" w:color="auto" w:fill="FFFFFF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联系电话：0512-53183208     手机：15962315390</w:t>
      </w:r>
    </w:p>
    <w:p w:rsidR="0095509B" w:rsidRPr="003918F3" w:rsidRDefault="003918F3" w:rsidP="007521CC">
      <w:pPr>
        <w:spacing w:line="360" w:lineRule="auto"/>
        <w:ind w:firstLineChars="295" w:firstLine="708"/>
        <w:jc w:val="left"/>
        <w:rPr>
          <w:rFonts w:asciiTheme="minorEastAsia" w:hAnsiTheme="minorEastAsia"/>
          <w:szCs w:val="21"/>
        </w:rPr>
      </w:pPr>
      <w:r w:rsidRPr="003918F3">
        <w:rPr>
          <w:rFonts w:asciiTheme="minorEastAsia" w:hAnsiTheme="minorEastAsia" w:cs="Arial" w:hint="eastAsia"/>
          <w:color w:val="292929"/>
          <w:spacing w:val="15"/>
          <w:szCs w:val="21"/>
          <w:shd w:val="clear" w:color="auto" w:fill="FFFFFF"/>
        </w:rPr>
        <w:t>邮箱：weigang.fan@suzhouterminals.com</w:t>
      </w:r>
    </w:p>
    <w:sectPr w:rsidR="0095509B" w:rsidRPr="0039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E9" w:rsidRDefault="008655E9" w:rsidP="00827B39">
      <w:r>
        <w:separator/>
      </w:r>
    </w:p>
  </w:endnote>
  <w:endnote w:type="continuationSeparator" w:id="0">
    <w:p w:rsidR="008655E9" w:rsidRDefault="008655E9" w:rsidP="0082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E9" w:rsidRDefault="008655E9" w:rsidP="00827B39">
      <w:r>
        <w:separator/>
      </w:r>
    </w:p>
  </w:footnote>
  <w:footnote w:type="continuationSeparator" w:id="0">
    <w:p w:rsidR="008655E9" w:rsidRDefault="008655E9" w:rsidP="0082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2C2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60B3BFC"/>
    <w:multiLevelType w:val="hybridMultilevel"/>
    <w:tmpl w:val="F63022CE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>
    <w:nsid w:val="4FD903C2"/>
    <w:multiLevelType w:val="hybridMultilevel"/>
    <w:tmpl w:val="ACA4B1C2"/>
    <w:lvl w:ilvl="0" w:tplc="04090011">
      <w:start w:val="1"/>
      <w:numFmt w:val="decimal"/>
      <w:lvlText w:val="%1)"/>
      <w:lvlJc w:val="left"/>
      <w:pPr>
        <w:ind w:left="795" w:hanging="420"/>
      </w:p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3">
    <w:nsid w:val="6FF55021"/>
    <w:multiLevelType w:val="hybridMultilevel"/>
    <w:tmpl w:val="1B0622A4"/>
    <w:lvl w:ilvl="0" w:tplc="D402F6F0">
      <w:start w:val="1"/>
      <w:numFmt w:val="decimalEnclosedCircle"/>
      <w:lvlText w:val="%1"/>
      <w:lvlJc w:val="left"/>
      <w:pPr>
        <w:ind w:left="735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4">
    <w:nsid w:val="797E2983"/>
    <w:multiLevelType w:val="hybridMultilevel"/>
    <w:tmpl w:val="783E680E"/>
    <w:lvl w:ilvl="0" w:tplc="353CB154">
      <w:start w:val="1"/>
      <w:numFmt w:val="decimalEnclosedCircle"/>
      <w:lvlText w:val="%1"/>
      <w:lvlJc w:val="left"/>
      <w:pPr>
        <w:ind w:left="735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4A"/>
    <w:rsid w:val="003918F3"/>
    <w:rsid w:val="003960FB"/>
    <w:rsid w:val="0049094A"/>
    <w:rsid w:val="007521CC"/>
    <w:rsid w:val="00827B39"/>
    <w:rsid w:val="008655E9"/>
    <w:rsid w:val="0095509B"/>
    <w:rsid w:val="00A101D0"/>
    <w:rsid w:val="00B536AC"/>
    <w:rsid w:val="00E664D5"/>
    <w:rsid w:val="00E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9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094A"/>
    <w:rPr>
      <w:b/>
      <w:bCs/>
    </w:rPr>
  </w:style>
  <w:style w:type="table" w:styleId="a5">
    <w:name w:val="Table Grid"/>
    <w:basedOn w:val="a1"/>
    <w:uiPriority w:val="59"/>
    <w:rsid w:val="00490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"/>
    <w:semiHidden/>
    <w:unhideWhenUsed/>
    <w:qFormat/>
    <w:rsid w:val="003918F3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6"/>
    <w:semiHidden/>
    <w:rsid w:val="003918F3"/>
    <w:rPr>
      <w:rFonts w:ascii="宋体" w:eastAsia="宋体" w:hAnsi="Courier New" w:cs="Times New Roman"/>
      <w:szCs w:val="21"/>
    </w:rPr>
  </w:style>
  <w:style w:type="paragraph" w:styleId="a7">
    <w:name w:val="header"/>
    <w:basedOn w:val="a"/>
    <w:link w:val="Char0"/>
    <w:uiPriority w:val="99"/>
    <w:unhideWhenUsed/>
    <w:rsid w:val="0082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27B3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2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27B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9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094A"/>
    <w:rPr>
      <w:b/>
      <w:bCs/>
    </w:rPr>
  </w:style>
  <w:style w:type="table" w:styleId="a5">
    <w:name w:val="Table Grid"/>
    <w:basedOn w:val="a1"/>
    <w:uiPriority w:val="59"/>
    <w:rsid w:val="00490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"/>
    <w:semiHidden/>
    <w:unhideWhenUsed/>
    <w:qFormat/>
    <w:rsid w:val="003918F3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6"/>
    <w:semiHidden/>
    <w:rsid w:val="003918F3"/>
    <w:rPr>
      <w:rFonts w:ascii="宋体" w:eastAsia="宋体" w:hAnsi="Courier New" w:cs="Times New Roman"/>
      <w:szCs w:val="21"/>
    </w:rPr>
  </w:style>
  <w:style w:type="paragraph" w:styleId="a7">
    <w:name w:val="header"/>
    <w:basedOn w:val="a"/>
    <w:link w:val="Char0"/>
    <w:uiPriority w:val="99"/>
    <w:unhideWhenUsed/>
    <w:rsid w:val="0082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27B3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2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27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Ji,shifeng(季世锋)</dc:creator>
  <cp:lastModifiedBy>张三保</cp:lastModifiedBy>
  <cp:revision>9</cp:revision>
  <dcterms:created xsi:type="dcterms:W3CDTF">2020-11-03T08:03:00Z</dcterms:created>
  <dcterms:modified xsi:type="dcterms:W3CDTF">2020-11-05T05:28:00Z</dcterms:modified>
</cp:coreProperties>
</file>