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1E" w:rsidRDefault="00A72C1E" w:rsidP="00A72C1E">
      <w:pPr>
        <w:pStyle w:val="1"/>
        <w:spacing w:line="360" w:lineRule="auto"/>
        <w:ind w:left="360"/>
        <w:jc w:val="center"/>
        <w:rPr>
          <w:rFonts w:ascii="宋体" w:hAnsi="宋体" w:hint="eastAsia"/>
          <w:color w:val="000000"/>
          <w:sz w:val="32"/>
          <w:szCs w:val="32"/>
        </w:rPr>
      </w:pPr>
      <w:bookmarkStart w:id="0" w:name="_Toc421812274"/>
      <w:bookmarkStart w:id="1" w:name="_Toc388026583"/>
      <w:r w:rsidRPr="00A72C1E">
        <w:rPr>
          <w:rFonts w:ascii="宋体" w:hAnsi="宋体" w:hint="eastAsia"/>
          <w:color w:val="000000"/>
          <w:sz w:val="32"/>
          <w:szCs w:val="32"/>
        </w:rPr>
        <w:t>苏州现代货箱码头有限公司</w:t>
      </w:r>
    </w:p>
    <w:p w:rsidR="00A72C1E" w:rsidRPr="00A72C1E" w:rsidRDefault="00A72C1E" w:rsidP="00A72C1E">
      <w:pPr>
        <w:pStyle w:val="1"/>
        <w:spacing w:line="360" w:lineRule="auto"/>
        <w:ind w:left="360"/>
        <w:jc w:val="center"/>
        <w:rPr>
          <w:rFonts w:ascii="宋体" w:hAnsi="宋体"/>
          <w:color w:val="000000"/>
          <w:sz w:val="32"/>
          <w:szCs w:val="32"/>
        </w:rPr>
      </w:pPr>
      <w:r w:rsidRPr="00A72C1E">
        <w:rPr>
          <w:rFonts w:ascii="宋体" w:hAnsi="宋体" w:hint="eastAsia"/>
          <w:color w:val="000000"/>
          <w:sz w:val="32"/>
          <w:szCs w:val="32"/>
        </w:rPr>
        <w:t>柴油采购</w:t>
      </w:r>
      <w:bookmarkEnd w:id="0"/>
      <w:bookmarkEnd w:id="1"/>
      <w:r w:rsidRPr="00A72C1E">
        <w:rPr>
          <w:rFonts w:ascii="宋体" w:hAnsi="宋体" w:hint="eastAsia"/>
          <w:color w:val="000000"/>
          <w:sz w:val="32"/>
          <w:szCs w:val="32"/>
        </w:rPr>
        <w:t>招标公告</w:t>
      </w:r>
    </w:p>
    <w:p w:rsidR="00A72C1E" w:rsidRDefault="00A72C1E" w:rsidP="00A72C1E">
      <w:pPr>
        <w:overflowPunct w:val="0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color w:val="333333"/>
          <w:kern w:val="0"/>
          <w:sz w:val="21"/>
          <w:szCs w:val="21"/>
          <w:u w:val="single"/>
        </w:rPr>
        <w:t>昆山市中建项目管理有限公司</w:t>
      </w: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受</w:t>
      </w:r>
      <w:r>
        <w:rPr>
          <w:rFonts w:ascii="宋体" w:eastAsia="宋体" w:hAnsi="宋体" w:cs="宋体" w:hint="eastAsia"/>
          <w:b/>
          <w:color w:val="333333"/>
          <w:kern w:val="0"/>
          <w:sz w:val="21"/>
          <w:szCs w:val="21"/>
          <w:u w:val="single"/>
        </w:rPr>
        <w:t>苏州现代货箱码头有限公司</w:t>
      </w: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委托，就其所需的苏州现代货箱码头有限公司柴油采购项目(2021-2023年度)进行公开招标，欢迎符合本次招标要求的单位参加投标。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1"/>
          <w:szCs w:val="21"/>
        </w:rPr>
        <w:t>一、项目名称</w:t>
      </w:r>
      <w:r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：苏州现代货箱码头有限公司柴油采购项目（2021-2023年度）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1"/>
          <w:szCs w:val="21"/>
        </w:rPr>
        <w:t>二、招标编号：</w:t>
      </w:r>
      <w:r>
        <w:rPr>
          <w:rFonts w:ascii="宋体" w:eastAsia="宋体" w:hAnsi="宋体" w:cs="宋体"/>
          <w:b/>
          <w:bCs/>
          <w:color w:val="333333"/>
          <w:kern w:val="0"/>
          <w:sz w:val="21"/>
          <w:szCs w:val="21"/>
        </w:rPr>
        <w:t>ZJHG-WZ-2021-5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1"/>
          <w:szCs w:val="21"/>
        </w:rPr>
        <w:t>三、招标项目简要说明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leftChars="174" w:left="662" w:hangingChars="100" w:hanging="210"/>
        <w:jc w:val="left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1、招标内容</w:t>
      </w:r>
      <w:r>
        <w:rPr>
          <w:rFonts w:ascii="宋体" w:eastAsia="宋体" w:hAnsi="宋体" w:hint="eastAsia"/>
          <w:sz w:val="21"/>
          <w:szCs w:val="21"/>
        </w:rPr>
        <w:t>：2021年度</w:t>
      </w:r>
      <w:r>
        <w:rPr>
          <w:rFonts w:ascii="宋体" w:eastAsia="宋体" w:hAnsi="宋体" w:hint="eastAsia"/>
          <w:b/>
          <w:sz w:val="21"/>
          <w:szCs w:val="21"/>
        </w:rPr>
        <w:t>国VI柴油供应（苏州现代货箱码头有限公司0#柴油约2150吨，-10#柴油约150吨），后两个年度的柴油的供应量基本相同；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>2、招标</w:t>
      </w:r>
      <w:r>
        <w:rPr>
          <w:rFonts w:ascii="宋体" w:eastAsia="宋体" w:hAnsi="宋体"/>
          <w:b/>
          <w:sz w:val="21"/>
          <w:szCs w:val="21"/>
        </w:rPr>
        <w:t>期限：</w:t>
      </w:r>
      <w:r>
        <w:rPr>
          <w:rFonts w:ascii="宋体" w:eastAsia="宋体" w:hAnsi="宋体" w:hint="eastAsia"/>
          <w:b/>
          <w:sz w:val="21"/>
          <w:szCs w:val="21"/>
        </w:rPr>
        <w:t>2021-2023</w:t>
      </w:r>
      <w:r>
        <w:rPr>
          <w:rFonts w:ascii="宋体" w:eastAsia="宋体" w:hAnsi="宋体"/>
          <w:b/>
          <w:sz w:val="21"/>
          <w:szCs w:val="21"/>
        </w:rPr>
        <w:t>年</w:t>
      </w:r>
      <w:r>
        <w:rPr>
          <w:rFonts w:ascii="宋体" w:eastAsia="宋体" w:hAnsi="宋体" w:hint="eastAsia"/>
          <w:b/>
          <w:sz w:val="21"/>
          <w:szCs w:val="21"/>
        </w:rPr>
        <w:t>度</w:t>
      </w:r>
      <w:r>
        <w:rPr>
          <w:rFonts w:ascii="宋体" w:eastAsia="宋体" w:hAnsi="宋体"/>
          <w:b/>
          <w:sz w:val="21"/>
          <w:szCs w:val="21"/>
        </w:rPr>
        <w:t>。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>3、</w:t>
      </w:r>
      <w:r>
        <w:rPr>
          <w:rFonts w:ascii="宋体" w:eastAsia="宋体" w:hAnsi="宋体"/>
          <w:b/>
          <w:sz w:val="21"/>
          <w:szCs w:val="21"/>
        </w:rPr>
        <w:t>合同期限：</w:t>
      </w:r>
      <w:r>
        <w:rPr>
          <w:rFonts w:ascii="宋体" w:eastAsia="宋体" w:hAnsi="宋体" w:hint="eastAsia"/>
          <w:b/>
          <w:sz w:val="21"/>
          <w:szCs w:val="21"/>
        </w:rPr>
        <w:t>2021年度</w:t>
      </w:r>
      <w:proofErr w:type="gramStart"/>
      <w:r>
        <w:rPr>
          <w:rFonts w:ascii="宋体" w:eastAsia="宋体" w:hAnsi="宋体" w:hint="eastAsia"/>
          <w:b/>
          <w:sz w:val="21"/>
          <w:szCs w:val="21"/>
        </w:rPr>
        <w:t>签定</w:t>
      </w:r>
      <w:proofErr w:type="gramEnd"/>
      <w:r>
        <w:rPr>
          <w:rFonts w:ascii="宋体" w:eastAsia="宋体" w:hAnsi="宋体" w:hint="eastAsia"/>
          <w:b/>
          <w:sz w:val="21"/>
          <w:szCs w:val="21"/>
        </w:rPr>
        <w:t>之日起一年，意向3年，双方同意续签，则合同每年度一签。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4、交货时间、地点：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（1）交货时间：根据招标人要求分批交货，自接到招标人书面订货单后24小时内送至现场；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（2）交货地点：</w:t>
      </w:r>
      <w:r>
        <w:rPr>
          <w:rFonts w:ascii="宋体" w:eastAsia="宋体" w:hAnsi="宋体" w:hint="eastAsia"/>
          <w:color w:val="000000"/>
          <w:sz w:val="21"/>
          <w:szCs w:val="21"/>
        </w:rPr>
        <w:t>招标人指定油库，其中需提供每周至少一次大型作业机械现场加油服务（RTG）。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color w:val="333333"/>
          <w:kern w:val="0"/>
          <w:sz w:val="21"/>
          <w:szCs w:val="21"/>
        </w:rPr>
        <w:t>四、投标人资格要求：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1"/>
          <w:szCs w:val="21"/>
        </w:rPr>
        <w:t>1、投标人应当具备下列一般条件：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1.1具有独立承担民事责任的能力；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1.2具有良好的商业信誉和健全的财务会计制度；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1.3具有履行合同所必须的货物和专业技术能力；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1.4有依法缴纳税收和社会保障基金的良好记录；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lastRenderedPageBreak/>
        <w:t>1.5经营活动前三年内，在经营活动中没有重大违法记录；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color w:val="333333"/>
          <w:kern w:val="0"/>
          <w:sz w:val="21"/>
          <w:szCs w:val="21"/>
        </w:rPr>
        <w:t>2、投标人应当具备以下特殊条件：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2.1投标人应取得成品油批发（零售）经营资格、具有相应经营范围的企业；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2.2</w:t>
      </w:r>
      <w:r>
        <w:rPr>
          <w:rFonts w:ascii="宋体" w:eastAsia="宋体" w:hAnsi="宋体" w:cs="宋体" w:hint="eastAsia"/>
          <w:sz w:val="21"/>
          <w:szCs w:val="21"/>
        </w:rPr>
        <w:t>本项目不接受联合体投标和分包转包</w:t>
      </w: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。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1"/>
          <w:szCs w:val="21"/>
        </w:rPr>
        <w:t>3、投标申请人有以下情形</w:t>
      </w:r>
      <w:r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的，不具备投标资格：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3.1处于被责令停业、投标资格被取消或者财产被接管、冻结和破产状态；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leftChars="150" w:left="810" w:hangingChars="200" w:hanging="42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3.2企业因骗取中标或者严重违约以及发生重大质量、安全生产事故等问题，被有关部门暂停投标资格并在暂停期内的；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3.3报名申请书中的重要内容失实或者弄虚作假。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Chars="98" w:firstLine="207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1"/>
          <w:szCs w:val="21"/>
        </w:rPr>
        <w:t>五、报名及领取招标文件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凡符合本项目要求且有意参加投标者，请携带报名材料，于2021年2月3日至2021 </w:t>
      </w:r>
      <w:r>
        <w:rPr>
          <w:rFonts w:ascii="宋体" w:eastAsia="宋体" w:hAnsi="宋体" w:cs="宋体"/>
          <w:color w:val="333333"/>
          <w:kern w:val="0"/>
          <w:sz w:val="21"/>
          <w:szCs w:val="21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2</w:t>
      </w:r>
      <w:r>
        <w:rPr>
          <w:rFonts w:ascii="宋体" w:eastAsia="宋体" w:hAnsi="宋体" w:cs="宋体"/>
          <w:color w:val="333333"/>
          <w:kern w:val="0"/>
          <w:sz w:val="21"/>
          <w:szCs w:val="21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19日（法定公休日、法定节假日除外），每日上午</w:t>
      </w:r>
      <w:r>
        <w:rPr>
          <w:rFonts w:ascii="宋体" w:eastAsia="宋体" w:hAnsi="宋体" w:cs="宋体"/>
          <w:color w:val="333333"/>
          <w:kern w:val="0"/>
          <w:sz w:val="21"/>
          <w:szCs w:val="21"/>
        </w:rPr>
        <w:t>8</w:t>
      </w: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：30时至</w:t>
      </w:r>
      <w:r>
        <w:rPr>
          <w:rFonts w:ascii="宋体" w:eastAsia="宋体" w:hAnsi="宋体" w:cs="宋体"/>
          <w:color w:val="333333"/>
          <w:kern w:val="0"/>
          <w:sz w:val="21"/>
          <w:szCs w:val="21"/>
        </w:rPr>
        <w:t>11</w:t>
      </w: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：</w:t>
      </w:r>
      <w:r>
        <w:rPr>
          <w:rFonts w:ascii="宋体" w:eastAsia="宋体" w:hAnsi="宋体" w:cs="宋体"/>
          <w:color w:val="333333"/>
          <w:kern w:val="0"/>
          <w:sz w:val="21"/>
          <w:szCs w:val="21"/>
        </w:rPr>
        <w:t>00</w:t>
      </w: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时，下午</w:t>
      </w:r>
      <w:r>
        <w:rPr>
          <w:rFonts w:ascii="宋体" w:eastAsia="宋体" w:hAnsi="宋体" w:cs="宋体"/>
          <w:color w:val="333333"/>
          <w:kern w:val="0"/>
          <w:sz w:val="21"/>
          <w:szCs w:val="21"/>
        </w:rPr>
        <w:t>13</w:t>
      </w: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：30时至</w:t>
      </w:r>
      <w:r>
        <w:rPr>
          <w:rFonts w:ascii="宋体" w:eastAsia="宋体" w:hAnsi="宋体" w:cs="宋体"/>
          <w:color w:val="333333"/>
          <w:kern w:val="0"/>
          <w:sz w:val="21"/>
          <w:szCs w:val="21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6：00时（北京时间，下同），在昆山市中建项目管理有限公司（地址：昆山市前进西路1468号泰和国际12F）购买招标文件，招标文件费用每份500元，售后不退。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 报名材料：企业营业执照、授权委托书（如有授权）等。报名单位请通过电话方式与我单位确认（联系电话：</w:t>
      </w:r>
      <w:r>
        <w:rPr>
          <w:rFonts w:ascii="宋体" w:eastAsia="宋体" w:hAnsi="宋体" w:cs="宋体"/>
          <w:color w:val="333333"/>
          <w:kern w:val="0"/>
          <w:sz w:val="21"/>
          <w:szCs w:val="21"/>
        </w:rPr>
        <w:t>0512-57387992</w:t>
      </w: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）。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1"/>
          <w:szCs w:val="21"/>
        </w:rPr>
        <w:t>六、答疑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各投标人如有关于招标文件的提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疑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,请于前以把答疑内容发送到邮箱,并电话告知招标代理方,联系电话</w:t>
      </w:r>
      <w:r>
        <w:rPr>
          <w:rFonts w:ascii="宋体" w:eastAsia="宋体" w:hAnsi="宋体" w:hint="eastAsia"/>
          <w:color w:val="000000"/>
          <w:sz w:val="21"/>
          <w:szCs w:val="21"/>
        </w:rPr>
        <w:t>0512-57387992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1"/>
          <w:szCs w:val="21"/>
        </w:rPr>
        <w:t>七、投标文件接收及开标信息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Chars="300" w:firstLine="63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接收截止时间：投标文件递交的截止时间为[2021年3月2日9时30分]，地点为浙江省海港集团、宁波舟山港集团有限公司招投标中心开标室（宁波市昌乐路266号航运中心9025、9026室）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Chars="300" w:firstLine="63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投标文件必须在投标截止时间前送达开标地点并交与接收人。逾期送达的投标文件恕不接收。本次招标不接受邮寄的投标文件。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Chars="300" w:firstLine="63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开标时间：2021年3月2日9时30分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Chars="300" w:firstLine="63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lastRenderedPageBreak/>
        <w:t>投标开标地点：浙江省海港集团、宁波舟山港集团有限公司招投标中心开标室（宁波市昌乐路266号航运中心9025、9026室）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1"/>
          <w:szCs w:val="21"/>
        </w:rPr>
        <w:t>八、联系方式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1"/>
          <w:szCs w:val="21"/>
        </w:rPr>
        <w:t>1、招标代理机构：昆山市中建项目管理有限公司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联 系 人：陆文中、高佳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联系电话：0512-57387992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传  真：0512-57306660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地  址：昆山市前进西路1468号泰和国际12F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邮  编：</w:t>
      </w:r>
      <w:r>
        <w:rPr>
          <w:rFonts w:ascii="宋体" w:eastAsia="宋体" w:hAnsi="宋体" w:cs="宋体"/>
          <w:color w:val="333333"/>
          <w:kern w:val="0"/>
          <w:sz w:val="21"/>
          <w:szCs w:val="21"/>
        </w:rPr>
        <w:t>215300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1"/>
          <w:szCs w:val="21"/>
        </w:rPr>
        <w:t>2、招标人：苏州现代货箱码头有限公司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联 系 人：闵海雄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联系电话：0512-53183213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1"/>
          <w:szCs w:val="21"/>
        </w:rPr>
        <w:t>九、本次采购的相关信息在江苏省招标投标公共服务平台、中国招标网、采购与招标网、浙江省海港集团、宁波舟山港集团有限公司网站上同时发布，敬请各供应商注意。</w:t>
      </w:r>
    </w:p>
    <w:p w:rsidR="00A72C1E" w:rsidRDefault="00A72C1E" w:rsidP="00A72C1E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1"/>
          <w:szCs w:val="21"/>
        </w:rPr>
        <w:t>十、公告期：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1"/>
          <w:szCs w:val="21"/>
          <w:u w:val="single"/>
        </w:rPr>
        <w:t xml:space="preserve">26 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1"/>
          <w:szCs w:val="21"/>
        </w:rPr>
        <w:t>天</w:t>
      </w:r>
    </w:p>
    <w:p w:rsidR="00A72C1E" w:rsidRDefault="00A72C1E" w:rsidP="00A72C1E">
      <w:pPr>
        <w:widowControl/>
        <w:adjustRightInd w:val="0"/>
        <w:snapToGrid w:val="0"/>
        <w:spacing w:line="360" w:lineRule="auto"/>
        <w:ind w:right="480"/>
        <w:jc w:val="right"/>
        <w:rPr>
          <w:rFonts w:ascii="宋体" w:eastAsia="宋体" w:hAnsi="宋体" w:cs="宋体"/>
          <w:color w:val="333333"/>
          <w:kern w:val="0"/>
          <w:sz w:val="21"/>
          <w:szCs w:val="21"/>
        </w:rPr>
      </w:pPr>
    </w:p>
    <w:p w:rsidR="00A72C1E" w:rsidRDefault="00A72C1E" w:rsidP="00A72C1E">
      <w:pPr>
        <w:widowControl/>
        <w:adjustRightInd w:val="0"/>
        <w:snapToGrid w:val="0"/>
        <w:spacing w:line="360" w:lineRule="auto"/>
        <w:ind w:right="480"/>
        <w:jc w:val="righ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招标代理机构：昆山市中建项目管理有限公司</w:t>
      </w:r>
    </w:p>
    <w:p w:rsidR="00A72C1E" w:rsidRDefault="00A72C1E" w:rsidP="00A72C1E">
      <w:pPr>
        <w:widowControl/>
        <w:adjustRightInd w:val="0"/>
        <w:snapToGrid w:val="0"/>
        <w:spacing w:line="360" w:lineRule="auto"/>
        <w:ind w:right="1920"/>
        <w:jc w:val="right"/>
        <w:rPr>
          <w:rFonts w:ascii="宋体" w:eastAsia="宋体" w:hAnsi="宋体" w:cs="宋体"/>
          <w:color w:val="333333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2021年 2月 3日</w:t>
      </w:r>
    </w:p>
    <w:p w:rsidR="00D63079" w:rsidRDefault="00D63079"/>
    <w:sectPr w:rsidR="00D63079" w:rsidSect="00D63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87228"/>
    <w:multiLevelType w:val="multilevel"/>
    <w:tmpl w:val="2BB87228"/>
    <w:lvl w:ilvl="0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C1E"/>
    <w:rsid w:val="00A72C1E"/>
    <w:rsid w:val="00D6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1E"/>
    <w:pPr>
      <w:widowControl w:val="0"/>
      <w:jc w:val="both"/>
    </w:pPr>
    <w:rPr>
      <w:rFonts w:ascii="Times New Roman" w:eastAsia="楷体_GB2312" w:hAnsi="Times New Roman" w:cs="Times New Roman"/>
      <w:sz w:val="26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A72C1E"/>
    <w:pPr>
      <w:keepNext/>
      <w:keepLines/>
      <w:spacing w:before="340" w:after="330" w:line="578" w:lineRule="auto"/>
      <w:outlineLvl w:val="0"/>
    </w:pPr>
    <w:rPr>
      <w:rFonts w:eastAsia="宋体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72C1E"/>
    <w:rPr>
      <w:rFonts w:ascii="Times New Roman" w:eastAsia="宋体" w:hAnsi="Times New Roman" w:cs="Times New Roman"/>
      <w:b/>
      <w:kern w:val="44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1</cp:revision>
  <dcterms:created xsi:type="dcterms:W3CDTF">2021-02-04T00:47:00Z</dcterms:created>
  <dcterms:modified xsi:type="dcterms:W3CDTF">2021-02-04T00:49:00Z</dcterms:modified>
</cp:coreProperties>
</file>