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A8" w:rsidRPr="00F432A8" w:rsidRDefault="00F432A8" w:rsidP="00F432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32A8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​​​</w:t>
      </w:r>
    </w:p>
    <w:p w:rsidR="00E4170E" w:rsidRPr="00F432A8" w:rsidRDefault="002C012F" w:rsidP="00E4170E">
      <w:pPr>
        <w:widowControl/>
        <w:spacing w:before="120" w:after="120" w:line="480" w:lineRule="atLeast"/>
        <w:ind w:left="720" w:hanging="720"/>
        <w:jc w:val="center"/>
        <w:outlineLvl w:val="2"/>
        <w:rPr>
          <w:b/>
          <w:bCs/>
          <w:color w:val="000000"/>
          <w:kern w:val="0"/>
          <w:sz w:val="32"/>
          <w:szCs w:val="32"/>
        </w:rPr>
      </w:pPr>
      <w:r w:rsidRPr="002C012F">
        <w:rPr>
          <w:rFonts w:hint="eastAsia"/>
          <w:b/>
          <w:bCs/>
          <w:color w:val="000000"/>
          <w:kern w:val="0"/>
          <w:sz w:val="32"/>
          <w:szCs w:val="32"/>
        </w:rPr>
        <w:t>电视机及投影仪</w:t>
      </w:r>
      <w:r w:rsidR="00E4170E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公开询价</w:t>
      </w:r>
      <w:r w:rsidR="00E4170E" w:rsidRPr="00F432A8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公告</w:t>
      </w:r>
    </w:p>
    <w:p w:rsidR="00E4170E" w:rsidRPr="00F432A8" w:rsidRDefault="00E4170E" w:rsidP="00E4170E">
      <w:pPr>
        <w:widowControl/>
        <w:spacing w:line="364" w:lineRule="atLeast"/>
        <w:ind w:firstLine="420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苏州现代货箱码头有限公司</w:t>
      </w:r>
      <w:proofErr w:type="gramStart"/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采购部拟对</w:t>
      </w:r>
      <w:proofErr w:type="gramEnd"/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本公司</w:t>
      </w:r>
      <w:r w:rsidR="002C012F" w:rsidRPr="002C012F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电视机及投影仪</w:t>
      </w:r>
      <w:r w:rsidRPr="005105DC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公开询价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，欢迎符合本项目资格要求的投标人前来投标。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一、招标编号：</w:t>
      </w:r>
      <w:r w:rsidR="002C012F"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TI-2022-11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二、项目名称：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苏州现代货箱码头有限公司</w:t>
      </w:r>
      <w:r w:rsidR="002C012F" w:rsidRPr="002C012F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电视机及投影仪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项目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。</w:t>
      </w:r>
    </w:p>
    <w:p w:rsidR="00E4170E" w:rsidRPr="00297CB9" w:rsidRDefault="00E4170E" w:rsidP="00E4170E">
      <w:pPr>
        <w:widowControl/>
        <w:spacing w:line="364" w:lineRule="atLeast"/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三、</w:t>
      </w:r>
      <w:r w:rsidRPr="00297CB9"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招标方式：公开询价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四、投标人资格要求：</w:t>
      </w:r>
    </w:p>
    <w:p w:rsidR="00E4170E" w:rsidRPr="00297CB9" w:rsidRDefault="00E4170E" w:rsidP="00E4170E">
      <w:pPr>
        <w:spacing w:after="50" w:line="380" w:lineRule="exact"/>
        <w:ind w:firstLineChars="200" w:firstLine="420"/>
        <w:rPr>
          <w:rFonts w:eastAsia="仿宋_GB2312"/>
          <w:color w:val="000000"/>
          <w:kern w:val="58"/>
          <w:szCs w:val="28"/>
        </w:rPr>
      </w:pP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 xml:space="preserve">  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1、具有独立承担民事责任的能力</w:t>
      </w:r>
      <w:r w:rsidRPr="00297CB9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/>
          <w:color w:val="000000"/>
          <w:kern w:val="0"/>
          <w:szCs w:val="21"/>
          <w:shd w:val="clear" w:color="auto" w:fill="FFFFFF"/>
        </w:rPr>
        <w:t>提供加盖公章的营业执照副本复印件）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；</w:t>
      </w:r>
    </w:p>
    <w:p w:rsidR="00E4170E" w:rsidRPr="00F432A8" w:rsidRDefault="00E4170E" w:rsidP="00E4170E">
      <w:pPr>
        <w:widowControl/>
        <w:spacing w:line="364" w:lineRule="atLeast"/>
        <w:ind w:firstLine="735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2、依法缴纳税收和社会保障资金的良好记录，在经营活动中没有重大违法记录</w:t>
      </w:r>
      <w:r w:rsidRPr="00297CB9">
        <w:rPr>
          <w:rFonts w:ascii="宋体" w:hAnsi="宋体"/>
          <w:color w:val="000000"/>
          <w:kern w:val="0"/>
          <w:szCs w:val="21"/>
          <w:shd w:val="clear" w:color="auto" w:fill="FFFFFF"/>
        </w:rPr>
        <w:t>（通过信用中国网站https://www.creditchina.gov.cn查询）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；</w:t>
      </w:r>
    </w:p>
    <w:p w:rsidR="00E4170E" w:rsidRDefault="00E4170E" w:rsidP="00E4170E">
      <w:pPr>
        <w:widowControl/>
        <w:spacing w:line="364" w:lineRule="atLeast"/>
        <w:ind w:firstLine="735"/>
        <w:rPr>
          <w:rFonts w:ascii="宋体" w:hAnsi="宋体"/>
          <w:color w:val="000000"/>
          <w:kern w:val="0"/>
          <w:szCs w:val="21"/>
          <w:shd w:val="clear" w:color="auto" w:fill="FFFFFF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3、营业执照内的经营范围涵盖本次提供的产品范围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；</w:t>
      </w:r>
    </w:p>
    <w:p w:rsidR="00E4170E" w:rsidRPr="00297CB9" w:rsidRDefault="00E4170E" w:rsidP="00E4170E">
      <w:pPr>
        <w:widowControl/>
        <w:spacing w:line="364" w:lineRule="atLeast"/>
        <w:ind w:firstLine="735"/>
        <w:rPr>
          <w:rFonts w:ascii="宋体" w:hAnsi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4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、</w:t>
      </w:r>
      <w:r w:rsidRPr="00297CB9">
        <w:rPr>
          <w:rFonts w:ascii="宋体" w:hAnsi="宋体"/>
          <w:color w:val="000000"/>
          <w:kern w:val="0"/>
          <w:szCs w:val="21"/>
          <w:shd w:val="clear" w:color="auto" w:fill="FFFFFF"/>
        </w:rPr>
        <w:t>本项目不接受联合体投标。</w:t>
      </w:r>
    </w:p>
    <w:p w:rsidR="00E4170E" w:rsidRDefault="00E4170E" w:rsidP="00E4170E">
      <w:pPr>
        <w:widowControl/>
        <w:spacing w:line="364" w:lineRule="atLeast"/>
        <w:rPr>
          <w:rFonts w:ascii="宋体" w:hAnsi="宋体"/>
          <w:color w:val="000000"/>
          <w:kern w:val="0"/>
          <w:szCs w:val="21"/>
          <w:shd w:val="clear" w:color="auto" w:fill="FFFFFF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五、资格审查方式：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资格后审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017A35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六</w:t>
      </w: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、</w:t>
      </w:r>
      <w:r w:rsidRPr="00017A35"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评标标准：</w:t>
      </w:r>
      <w:r w:rsidRPr="00017A35">
        <w:rPr>
          <w:rFonts w:ascii="宋体" w:hAnsi="宋体"/>
          <w:color w:val="000000"/>
          <w:kern w:val="0"/>
          <w:szCs w:val="21"/>
          <w:shd w:val="clear" w:color="auto" w:fill="FFFFFF"/>
        </w:rPr>
        <w:t>满足询价方要求的情况下，最低价中标。</w:t>
      </w:r>
    </w:p>
    <w:p w:rsidR="00E4170E" w:rsidRPr="00F432A8" w:rsidRDefault="00E4170E" w:rsidP="00E4170E">
      <w:pPr>
        <w:widowControl/>
        <w:spacing w:line="380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七、招标控制价： </w:t>
      </w:r>
      <w:r w:rsidR="002C012F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6</w:t>
      </w:r>
      <w:r w:rsidRPr="00017A35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万元，超过限价无效。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八、招标文件的获取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电子报名：请于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5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月</w:t>
      </w:r>
      <w:r w:rsidR="002C012F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2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0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日起至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5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月</w:t>
      </w:r>
      <w:r w:rsidR="002C012F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27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日下午16：00时前，以电子邮件方式发送到min.yang@suzhouterminals.com进行报名。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九、投标文件的递交</w:t>
      </w:r>
    </w:p>
    <w:p w:rsidR="00E4170E" w:rsidRPr="00F432A8" w:rsidRDefault="00E4170E" w:rsidP="00E4170E">
      <w:pPr>
        <w:widowControl/>
        <w:spacing w:line="364" w:lineRule="atLeast"/>
        <w:ind w:firstLine="420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1、投标文件送达的截止时间（投标截止时间，下同）为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2022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年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5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月</w:t>
      </w:r>
      <w:r w:rsidR="002C012F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27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日1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6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时00分，</w:t>
      </w:r>
      <w:r w:rsidRPr="00297CB9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电子报价文件请以加密压缩后，以附件的形式发送至mfbj@suzhouterminals.com 。</w:t>
      </w:r>
    </w:p>
    <w:p w:rsidR="00E4170E" w:rsidRPr="00F432A8" w:rsidRDefault="00E4170E" w:rsidP="00E4170E">
      <w:pPr>
        <w:widowControl/>
        <w:spacing w:line="364" w:lineRule="atLeast"/>
        <w:ind w:firstLine="420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2、逾期送达的或者未送达指定地点的投标文件，招标人不予受理。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十、联系方式：</w:t>
      </w:r>
    </w:p>
    <w:p w:rsidR="00E4170E" w:rsidRPr="00F432A8" w:rsidRDefault="00E4170E" w:rsidP="00E4170E">
      <w:pPr>
        <w:widowControl/>
        <w:spacing w:line="364" w:lineRule="atLeast"/>
        <w:ind w:firstLine="840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招标人：苏州现代货箱码头有限公司</w:t>
      </w:r>
    </w:p>
    <w:p w:rsidR="00E4170E" w:rsidRPr="00F432A8" w:rsidRDefault="00E4170E" w:rsidP="00E4170E">
      <w:pPr>
        <w:widowControl/>
        <w:spacing w:line="364" w:lineRule="atLeast"/>
        <w:ind w:firstLine="840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商务联系人：杨敏  电话0512-53183306；   </w:t>
      </w:r>
    </w:p>
    <w:p w:rsidR="00E4170E" w:rsidRPr="00F432A8" w:rsidRDefault="00E4170E" w:rsidP="00E4170E">
      <w:pPr>
        <w:widowControl/>
        <w:spacing w:line="364" w:lineRule="atLeast"/>
        <w:ind w:firstLine="840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邮箱: min.yang@suzhouterminals.com。</w:t>
      </w:r>
      <w:bookmarkStart w:id="0" w:name="_GoBack"/>
      <w:bookmarkEnd w:id="0"/>
    </w:p>
    <w:p w:rsidR="00E4170E" w:rsidRPr="00F432A8" w:rsidRDefault="00E4170E" w:rsidP="00E4170E">
      <w:pPr>
        <w:widowControl/>
        <w:spacing w:line="364" w:lineRule="atLeast"/>
        <w:ind w:firstLine="840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技术联系人：</w:t>
      </w:r>
      <w:r w:rsidR="002C012F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陆勇</w:t>
      </w: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   电话</w:t>
      </w:r>
      <w:r w:rsidR="002C012F">
        <w:rPr>
          <w:rFonts w:ascii="宋体" w:hAnsi="宋体"/>
          <w:color w:val="000000"/>
          <w:kern w:val="0"/>
          <w:szCs w:val="21"/>
          <w:shd w:val="clear" w:color="auto" w:fill="FFFFFF"/>
        </w:rPr>
        <w:t>1391378</w:t>
      </w:r>
      <w:r w:rsidR="002C012F" w:rsidRPr="002C012F">
        <w:rPr>
          <w:rFonts w:ascii="宋体" w:hAnsi="宋体"/>
          <w:color w:val="000000"/>
          <w:kern w:val="0"/>
          <w:szCs w:val="21"/>
          <w:shd w:val="clear" w:color="auto" w:fill="FFFFFF"/>
        </w:rPr>
        <w:t>3468</w:t>
      </w:r>
    </w:p>
    <w:p w:rsidR="00E4170E" w:rsidRPr="00F432A8" w:rsidRDefault="00E4170E" w:rsidP="00E4170E">
      <w:pPr>
        <w:widowControl/>
        <w:spacing w:line="364" w:lineRule="atLeast"/>
        <w:rPr>
          <w:color w:val="000000"/>
          <w:kern w:val="0"/>
          <w:szCs w:val="28"/>
        </w:rPr>
      </w:pPr>
      <w:r w:rsidRPr="00F432A8">
        <w:rPr>
          <w:rFonts w:ascii="宋体" w:hAnsi="宋体" w:hint="eastAsia"/>
          <w:b/>
          <w:bCs/>
          <w:color w:val="000000"/>
          <w:kern w:val="0"/>
          <w:szCs w:val="21"/>
          <w:shd w:val="clear" w:color="auto" w:fill="FFFFFF"/>
        </w:rPr>
        <w:t>十一、其它：</w:t>
      </w:r>
    </w:p>
    <w:p w:rsidR="00E4170E" w:rsidRDefault="00E4170E" w:rsidP="00E4170E">
      <w:pPr>
        <w:snapToGrid w:val="0"/>
        <w:spacing w:before="50" w:afterLines="50" w:after="156" w:line="360" w:lineRule="auto"/>
        <w:jc w:val="left"/>
        <w:rPr>
          <w:rFonts w:ascii="宋体" w:hAnsi="宋体"/>
          <w:color w:val="000000"/>
          <w:kern w:val="0"/>
          <w:szCs w:val="21"/>
          <w:shd w:val="clear" w:color="auto" w:fill="FFFFFF"/>
        </w:rPr>
      </w:pPr>
      <w:r w:rsidRPr="00F432A8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E4170E" w:rsidRDefault="00E4170E" w:rsidP="00E4170E">
      <w:pPr>
        <w:snapToGrid w:val="0"/>
        <w:spacing w:before="50" w:afterLines="50" w:after="156" w:line="360" w:lineRule="auto"/>
        <w:jc w:val="left"/>
        <w:rPr>
          <w:rFonts w:ascii="宋体" w:hAnsi="宋体"/>
          <w:color w:val="000000"/>
          <w:kern w:val="0"/>
          <w:szCs w:val="21"/>
          <w:shd w:val="clear" w:color="auto" w:fill="FFFFFF"/>
        </w:rPr>
      </w:pPr>
    </w:p>
    <w:p w:rsidR="00E4170E" w:rsidRDefault="00E4170E" w:rsidP="00E4170E">
      <w:pPr>
        <w:snapToGrid w:val="0"/>
        <w:spacing w:before="50" w:afterLines="50" w:after="156" w:line="360" w:lineRule="auto"/>
        <w:jc w:val="left"/>
        <w:rPr>
          <w:rFonts w:ascii="宋体" w:hAnsi="宋体"/>
          <w:color w:val="000000"/>
          <w:kern w:val="0"/>
          <w:szCs w:val="21"/>
          <w:shd w:val="clear" w:color="auto" w:fill="FFFFFF"/>
        </w:rPr>
      </w:pPr>
    </w:p>
    <w:p w:rsidR="00F432A8" w:rsidRPr="00E4170E" w:rsidRDefault="00F432A8" w:rsidP="00E4170E">
      <w:pPr>
        <w:widowControl/>
        <w:spacing w:before="120" w:after="120" w:line="480" w:lineRule="atLeast"/>
        <w:ind w:left="720" w:hanging="720"/>
        <w:jc w:val="center"/>
        <w:outlineLvl w:val="2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sectPr w:rsidR="00F432A8" w:rsidRPr="00E4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90" w:rsidRDefault="00AF3290" w:rsidP="00F432A8">
      <w:r>
        <w:separator/>
      </w:r>
    </w:p>
  </w:endnote>
  <w:endnote w:type="continuationSeparator" w:id="0">
    <w:p w:rsidR="00AF3290" w:rsidRDefault="00AF3290" w:rsidP="00F4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90" w:rsidRDefault="00AF3290" w:rsidP="00F432A8">
      <w:r>
        <w:separator/>
      </w:r>
    </w:p>
  </w:footnote>
  <w:footnote w:type="continuationSeparator" w:id="0">
    <w:p w:rsidR="00AF3290" w:rsidRDefault="00AF3290" w:rsidP="00F4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6"/>
    <w:rsid w:val="00017A35"/>
    <w:rsid w:val="001366B9"/>
    <w:rsid w:val="00297CB9"/>
    <w:rsid w:val="002C012F"/>
    <w:rsid w:val="005105DC"/>
    <w:rsid w:val="005119A6"/>
    <w:rsid w:val="00565675"/>
    <w:rsid w:val="00920EA4"/>
    <w:rsid w:val="00AF3290"/>
    <w:rsid w:val="00B928E7"/>
    <w:rsid w:val="00C11FF4"/>
    <w:rsid w:val="00C73516"/>
    <w:rsid w:val="00E4170E"/>
    <w:rsid w:val="00F432A8"/>
    <w:rsid w:val="00F66F9E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43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A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432A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Plain Text"/>
    <w:basedOn w:val="a"/>
    <w:link w:val="Char1"/>
    <w:qFormat/>
    <w:rsid w:val="00017A35"/>
    <w:pPr>
      <w:spacing w:beforeLines="50" w:afterLines="50" w:line="400" w:lineRule="exact"/>
    </w:pPr>
    <w:rPr>
      <w:rFonts w:ascii="宋体" w:eastAsia="宋体" w:hAnsi="Courier New" w:cs="Times New Roman"/>
      <w:kern w:val="0"/>
      <w:sz w:val="24"/>
      <w:szCs w:val="24"/>
    </w:rPr>
  </w:style>
  <w:style w:type="character" w:customStyle="1" w:styleId="Char2">
    <w:name w:val="纯文本 Char"/>
    <w:basedOn w:val="a0"/>
    <w:uiPriority w:val="99"/>
    <w:semiHidden/>
    <w:rsid w:val="00017A35"/>
    <w:rPr>
      <w:rFonts w:ascii="宋体" w:eastAsia="宋体" w:hAnsi="Courier New" w:cs="Courier New"/>
      <w:szCs w:val="21"/>
    </w:rPr>
  </w:style>
  <w:style w:type="character" w:styleId="a6">
    <w:name w:val="Hyperlink"/>
    <w:uiPriority w:val="99"/>
    <w:qFormat/>
    <w:rsid w:val="00017A35"/>
    <w:rPr>
      <w:color w:val="5C5C5C"/>
      <w:u w:val="single"/>
    </w:rPr>
  </w:style>
  <w:style w:type="character" w:customStyle="1" w:styleId="Char1">
    <w:name w:val="纯文本 Char1"/>
    <w:link w:val="a5"/>
    <w:qFormat/>
    <w:rsid w:val="00017A35"/>
    <w:rPr>
      <w:rFonts w:ascii="宋体" w:eastAsia="宋体" w:hAnsi="Courier New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43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A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432A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Plain Text"/>
    <w:basedOn w:val="a"/>
    <w:link w:val="Char1"/>
    <w:qFormat/>
    <w:rsid w:val="00017A35"/>
    <w:pPr>
      <w:spacing w:beforeLines="50" w:afterLines="50" w:line="400" w:lineRule="exact"/>
    </w:pPr>
    <w:rPr>
      <w:rFonts w:ascii="宋体" w:eastAsia="宋体" w:hAnsi="Courier New" w:cs="Times New Roman"/>
      <w:kern w:val="0"/>
      <w:sz w:val="24"/>
      <w:szCs w:val="24"/>
    </w:rPr>
  </w:style>
  <w:style w:type="character" w:customStyle="1" w:styleId="Char2">
    <w:name w:val="纯文本 Char"/>
    <w:basedOn w:val="a0"/>
    <w:uiPriority w:val="99"/>
    <w:semiHidden/>
    <w:rsid w:val="00017A35"/>
    <w:rPr>
      <w:rFonts w:ascii="宋体" w:eastAsia="宋体" w:hAnsi="Courier New" w:cs="Courier New"/>
      <w:szCs w:val="21"/>
    </w:rPr>
  </w:style>
  <w:style w:type="character" w:styleId="a6">
    <w:name w:val="Hyperlink"/>
    <w:uiPriority w:val="99"/>
    <w:qFormat/>
    <w:rsid w:val="00017A35"/>
    <w:rPr>
      <w:color w:val="5C5C5C"/>
      <w:u w:val="single"/>
    </w:rPr>
  </w:style>
  <w:style w:type="character" w:customStyle="1" w:styleId="Char1">
    <w:name w:val="纯文本 Char1"/>
    <w:link w:val="a5"/>
    <w:qFormat/>
    <w:rsid w:val="00017A35"/>
    <w:rPr>
      <w:rFonts w:ascii="宋体" w:eastAsia="宋体" w:hAnsi="Courier New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Yang,min(杨敏)</dc:creator>
  <cp:keywords/>
  <dc:description/>
  <cp:lastModifiedBy>Yang,min(杨敏)</cp:lastModifiedBy>
  <cp:revision>7</cp:revision>
  <dcterms:created xsi:type="dcterms:W3CDTF">2021-09-02T00:53:00Z</dcterms:created>
  <dcterms:modified xsi:type="dcterms:W3CDTF">2022-05-20T04:33:00Z</dcterms:modified>
</cp:coreProperties>
</file>