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8C" w:rsidRPr="00C8028C" w:rsidRDefault="00C8028C" w:rsidP="00C8028C">
      <w:pPr>
        <w:jc w:val="center"/>
        <w:rPr>
          <w:rFonts w:ascii="宋体" w:eastAsia="宋体" w:hAnsi="宋体" w:cs="宋体" w:hint="eastAsia"/>
          <w:kern w:val="0"/>
          <w:sz w:val="36"/>
          <w:szCs w:val="36"/>
        </w:rPr>
      </w:pPr>
      <w:r w:rsidRPr="00C8028C">
        <w:rPr>
          <w:rFonts w:ascii="宋体" w:eastAsia="宋体" w:hAnsi="宋体" w:cs="宋体" w:hint="eastAsia"/>
          <w:kern w:val="0"/>
          <w:sz w:val="36"/>
          <w:szCs w:val="36"/>
        </w:rPr>
        <w:t>苏州现代货箱码头有限公司</w:t>
      </w:r>
    </w:p>
    <w:p w:rsidR="00C8028C" w:rsidRDefault="00C8028C" w:rsidP="00C8028C">
      <w:pPr>
        <w:jc w:val="center"/>
        <w:rPr>
          <w:rFonts w:ascii="宋体" w:eastAsia="宋体" w:hAnsi="宋体" w:cs="宋体" w:hint="eastAsia"/>
          <w:kern w:val="0"/>
          <w:sz w:val="36"/>
          <w:szCs w:val="36"/>
        </w:rPr>
      </w:pPr>
      <w:proofErr w:type="gramStart"/>
      <w:r>
        <w:rPr>
          <w:rFonts w:ascii="宋体" w:eastAsia="宋体" w:hAnsi="宋体" w:cs="宋体" w:hint="eastAsia"/>
          <w:kern w:val="0"/>
          <w:sz w:val="36"/>
          <w:szCs w:val="36"/>
        </w:rPr>
        <w:t>新建</w:t>
      </w:r>
      <w:r w:rsidRPr="00C8028C">
        <w:rPr>
          <w:rFonts w:ascii="宋体" w:eastAsia="宋体" w:hAnsi="宋体" w:cs="宋体" w:hint="eastAsia"/>
          <w:kern w:val="0"/>
          <w:sz w:val="36"/>
          <w:szCs w:val="36"/>
        </w:rPr>
        <w:t>危品堆场</w:t>
      </w:r>
      <w:proofErr w:type="gramEnd"/>
      <w:r w:rsidRPr="00C8028C">
        <w:rPr>
          <w:rFonts w:ascii="宋体" w:eastAsia="宋体" w:hAnsi="宋体" w:cs="宋体" w:hint="eastAsia"/>
          <w:kern w:val="0"/>
          <w:sz w:val="36"/>
          <w:szCs w:val="36"/>
        </w:rPr>
        <w:t>货箱智能温度监测预警系统</w:t>
      </w:r>
    </w:p>
    <w:p w:rsidR="00C8028C" w:rsidRPr="00C8028C" w:rsidRDefault="00C8028C" w:rsidP="00C8028C">
      <w:pPr>
        <w:jc w:val="center"/>
        <w:rPr>
          <w:sz w:val="36"/>
          <w:szCs w:val="36"/>
        </w:rPr>
      </w:pPr>
      <w:r w:rsidRPr="00C8028C">
        <w:rPr>
          <w:rFonts w:ascii="宋体" w:eastAsia="宋体" w:hAnsi="宋体" w:cs="宋体" w:hint="eastAsia"/>
          <w:kern w:val="0"/>
          <w:sz w:val="36"/>
          <w:szCs w:val="36"/>
        </w:rPr>
        <w:t>招标公告（第二次）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jc w:val="right"/>
        <w:rPr>
          <w:rFonts w:ascii="宋体" w:eastAsia="宋体" w:hAnsi="宋体" w:hint="eastAsia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招标编号：</w:t>
      </w:r>
      <w:r w:rsidRPr="00C8028C">
        <w:rPr>
          <w:rFonts w:ascii="宋体" w:eastAsia="宋体" w:hAnsi="宋体" w:cs="仿宋_GB2312" w:hint="eastAsia"/>
          <w:b/>
          <w:sz w:val="24"/>
        </w:rPr>
        <w:t>JSZH-TCCG-2022057-1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项目所在地区：</w:t>
      </w:r>
      <w:r>
        <w:rPr>
          <w:rFonts w:ascii="宋体" w:eastAsia="宋体" w:hAnsi="宋体" w:cs="宋体" w:hint="eastAsia"/>
          <w:kern w:val="0"/>
          <w:szCs w:val="21"/>
        </w:rPr>
        <w:t>江苏省，苏州市，太仓市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一、招标条件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="49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本</w:t>
      </w:r>
      <w:r>
        <w:rPr>
          <w:rFonts w:ascii="宋体" w:eastAsia="宋体" w:hAnsi="宋体" w:cs="宋体" w:hint="eastAsia"/>
          <w:kern w:val="0"/>
          <w:szCs w:val="21"/>
        </w:rPr>
        <w:t>苏州现代货箱码头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有限公司危品堆场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货箱智能温度监测预警系统（第二次）</w:t>
      </w:r>
      <w:r>
        <w:rPr>
          <w:rFonts w:ascii="宋体" w:eastAsia="宋体" w:hAnsi="宋体" w:cs="宋体" w:hint="eastAsia"/>
          <w:bCs/>
          <w:kern w:val="0"/>
          <w:szCs w:val="21"/>
        </w:rPr>
        <w:t>已由项目审批/核准/备案机关批准，招标人为</w:t>
      </w:r>
      <w:r>
        <w:rPr>
          <w:rFonts w:ascii="宋体" w:eastAsia="宋体" w:hAnsi="宋体" w:cs="宋体" w:hint="eastAsia"/>
          <w:kern w:val="0"/>
          <w:szCs w:val="21"/>
        </w:rPr>
        <w:t>苏州现代货箱码头有限公司</w:t>
      </w:r>
      <w:r>
        <w:rPr>
          <w:rFonts w:ascii="宋体" w:eastAsia="宋体" w:hAnsi="宋体" w:cs="宋体" w:hint="eastAsia"/>
          <w:bCs/>
          <w:kern w:val="0"/>
          <w:szCs w:val="21"/>
        </w:rPr>
        <w:t>。本项目已具备招标条件，现招标方式为</w:t>
      </w:r>
      <w:r>
        <w:rPr>
          <w:rFonts w:ascii="宋体" w:eastAsia="宋体" w:hAnsi="宋体" w:cs="宋体" w:hint="eastAsia"/>
          <w:kern w:val="0"/>
          <w:szCs w:val="21"/>
        </w:rPr>
        <w:t>公开招标</w:t>
      </w:r>
      <w:r>
        <w:rPr>
          <w:rFonts w:ascii="宋体" w:eastAsia="宋体" w:hAnsi="宋体" w:cs="宋体" w:hint="eastAsia"/>
          <w:bCs/>
          <w:kern w:val="0"/>
          <w:szCs w:val="21"/>
        </w:rPr>
        <w:t>。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二、项目概况和招标范围</w:t>
      </w:r>
    </w:p>
    <w:p w:rsidR="00C8028C" w:rsidRPr="00C70FF3" w:rsidRDefault="00C8028C" w:rsidP="00C8028C">
      <w:pPr>
        <w:autoSpaceDE w:val="0"/>
        <w:autoSpaceDN w:val="0"/>
        <w:spacing w:line="440" w:lineRule="exact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规模：采购危险品堆场货箱温度监测系统，</w:t>
      </w:r>
      <w:r w:rsidRPr="00C70FF3">
        <w:rPr>
          <w:rFonts w:ascii="宋体" w:eastAsia="宋体" w:hAnsi="宋体" w:cs="宋体" w:hint="eastAsia"/>
          <w:kern w:val="0"/>
          <w:szCs w:val="21"/>
        </w:rPr>
        <w:t>包括4个固定点位的</w:t>
      </w:r>
      <w:proofErr w:type="gramStart"/>
      <w:r w:rsidRPr="00C70FF3">
        <w:rPr>
          <w:rFonts w:ascii="宋体" w:eastAsia="宋体" w:hAnsi="宋体" w:cs="宋体" w:hint="eastAsia"/>
          <w:kern w:val="0"/>
          <w:szCs w:val="21"/>
        </w:rPr>
        <w:t>防爆云</w:t>
      </w:r>
      <w:proofErr w:type="gramEnd"/>
      <w:r w:rsidRPr="00C70FF3">
        <w:rPr>
          <w:rFonts w:ascii="宋体" w:eastAsia="宋体" w:hAnsi="宋体" w:cs="宋体" w:hint="eastAsia"/>
          <w:kern w:val="0"/>
          <w:szCs w:val="21"/>
        </w:rPr>
        <w:t>台红外热成像双光测温前端设备、高温预警监测系统软件、相关的线路设备和防雷设备、以及整体项目的安装调试。</w:t>
      </w:r>
      <w:r>
        <w:rPr>
          <w:rFonts w:ascii="宋体" w:eastAsia="宋体" w:hAnsi="宋体" w:cs="宋体" w:hint="eastAsia"/>
          <w:kern w:val="0"/>
          <w:szCs w:val="21"/>
        </w:rPr>
        <w:t>工期要求：60天内完成</w:t>
      </w:r>
      <w:r w:rsidRPr="00AB6F99">
        <w:rPr>
          <w:rFonts w:ascii="宋体" w:eastAsia="宋体" w:hAnsi="宋体" w:cs="仿宋_GB2312" w:hint="eastAsia"/>
          <w:szCs w:val="21"/>
        </w:rPr>
        <w:t>送货、安装、调试</w:t>
      </w:r>
      <w:r>
        <w:rPr>
          <w:rFonts w:ascii="宋体" w:eastAsia="宋体" w:hAnsi="宋体" w:cs="仿宋_GB2312" w:hint="eastAsia"/>
          <w:szCs w:val="21"/>
        </w:rPr>
        <w:t>并</w:t>
      </w:r>
      <w:r w:rsidRPr="00AB6F99">
        <w:rPr>
          <w:rFonts w:ascii="宋体" w:eastAsia="宋体" w:hAnsi="宋体" w:cs="仿宋_GB2312" w:hint="eastAsia"/>
          <w:szCs w:val="21"/>
        </w:rPr>
        <w:t>验收合格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C8028C" w:rsidRDefault="00C8028C" w:rsidP="00C8028C">
      <w:pPr>
        <w:autoSpaceDE w:val="0"/>
        <w:autoSpaceDN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范围：本招标项目划分为</w:t>
      </w: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个标段，本次招标为其中的：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（0</w:t>
      </w:r>
      <w:r>
        <w:rPr>
          <w:rFonts w:ascii="宋体" w:eastAsia="宋体" w:hAnsi="宋体" w:cs="宋体"/>
          <w:kern w:val="0"/>
          <w:szCs w:val="21"/>
        </w:rPr>
        <w:t>01</w:t>
      </w:r>
      <w:r>
        <w:rPr>
          <w:rFonts w:ascii="宋体" w:eastAsia="宋体" w:hAnsi="宋体" w:cs="宋体" w:hint="eastAsia"/>
          <w:kern w:val="0"/>
          <w:szCs w:val="21"/>
        </w:rPr>
        <w:t>）苏州现代货箱码头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有限公司危品堆场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货箱智能温度监测预警系统（第二次）；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三、投标人资格要求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（0</w:t>
      </w:r>
      <w:r>
        <w:rPr>
          <w:rFonts w:ascii="宋体" w:eastAsia="宋体" w:hAnsi="宋体" w:cs="宋体"/>
          <w:kern w:val="0"/>
          <w:szCs w:val="21"/>
        </w:rPr>
        <w:t>01</w:t>
      </w:r>
      <w:r>
        <w:rPr>
          <w:rFonts w:ascii="宋体" w:eastAsia="宋体" w:hAnsi="宋体" w:cs="宋体" w:hint="eastAsia"/>
          <w:kern w:val="0"/>
          <w:szCs w:val="21"/>
        </w:rPr>
        <w:t xml:space="preserve"> 苏州现代货箱码头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有限公司危品堆场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货箱智能温度监测预警系统（第二次））的投标人资格能力要求：</w:t>
      </w:r>
    </w:p>
    <w:p w:rsidR="00C8028C" w:rsidRDefault="00C8028C" w:rsidP="00C802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具有独立承担民事责任的能力，</w:t>
      </w:r>
      <w:r w:rsidRPr="001B2333">
        <w:rPr>
          <w:rFonts w:ascii="宋体" w:eastAsia="宋体" w:hAnsi="宋体" w:cs="宋体" w:hint="eastAsia"/>
          <w:kern w:val="0"/>
          <w:szCs w:val="21"/>
        </w:rPr>
        <w:t>营业执照经营许可范围内包含本项目招标设备系统内容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C8028C" w:rsidRDefault="00C8028C" w:rsidP="00C802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具有良好的商业信誉和健全的财务会计制度；</w:t>
      </w:r>
    </w:p>
    <w:p w:rsidR="00C8028C" w:rsidRPr="00DD41D0" w:rsidRDefault="00C8028C" w:rsidP="00C802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宋体" w:hint="eastAsia"/>
          <w:kern w:val="0"/>
          <w:szCs w:val="21"/>
        </w:rPr>
        <w:t>有依法缴纳税收和社会保障基金的良好记录；</w:t>
      </w:r>
    </w:p>
    <w:p w:rsidR="00C8028C" w:rsidRDefault="00C8028C" w:rsidP="00C802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0" w:firstLine="420"/>
        <w:jc w:val="left"/>
        <w:rPr>
          <w:rFonts w:ascii="宋体" w:eastAsia="宋体" w:hAnsi="宋体" w:cs="宋体"/>
          <w:kern w:val="0"/>
          <w:szCs w:val="21"/>
        </w:rPr>
      </w:pPr>
      <w:r w:rsidRPr="00B17BB1">
        <w:rPr>
          <w:rFonts w:ascii="宋体" w:eastAsia="宋体" w:hAnsi="宋体" w:cs="仿宋_GB2312" w:hint="eastAsia"/>
          <w:kern w:val="0"/>
          <w:szCs w:val="21"/>
        </w:rPr>
        <w:t>具有履行合同所必需的设备和专业技术能力</w:t>
      </w:r>
      <w:r>
        <w:rPr>
          <w:rFonts w:ascii="宋体" w:eastAsia="宋体" w:hAnsi="宋体" w:cs="仿宋_GB2312" w:hint="eastAsia"/>
          <w:kern w:val="0"/>
          <w:szCs w:val="21"/>
        </w:rPr>
        <w:t>；</w:t>
      </w:r>
    </w:p>
    <w:p w:rsidR="00C8028C" w:rsidRDefault="00C8028C" w:rsidP="00C802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参加采购活动前三年内，在经营活动中没有重大违法记录；</w:t>
      </w:r>
    </w:p>
    <w:p w:rsidR="00C8028C" w:rsidRDefault="00C8028C" w:rsidP="00C802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0" w:firstLine="420"/>
        <w:jc w:val="left"/>
        <w:rPr>
          <w:rFonts w:ascii="宋体" w:eastAsia="宋体" w:hAnsi="宋体" w:cs="宋体"/>
          <w:kern w:val="0"/>
          <w:szCs w:val="21"/>
        </w:rPr>
      </w:pPr>
      <w:r w:rsidRPr="00330266">
        <w:rPr>
          <w:rFonts w:ascii="宋体" w:eastAsia="宋体" w:hAnsi="宋体" w:cs="宋体" w:hint="eastAsia"/>
          <w:kern w:val="0"/>
          <w:szCs w:val="21"/>
        </w:rPr>
        <w:t>具有投资参股关系的关联企业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Pr="00330266">
        <w:rPr>
          <w:rFonts w:ascii="宋体" w:eastAsia="宋体" w:hAnsi="宋体" w:cs="宋体" w:hint="eastAsia"/>
          <w:kern w:val="0"/>
          <w:szCs w:val="21"/>
        </w:rPr>
        <w:t>或具有直接管理和被管理关系的母子公司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Pr="00330266">
        <w:rPr>
          <w:rFonts w:ascii="宋体" w:eastAsia="宋体" w:hAnsi="宋体" w:cs="宋体" w:hint="eastAsia"/>
          <w:kern w:val="0"/>
          <w:szCs w:val="21"/>
        </w:rPr>
        <w:t>或同一母公司的子公司，或法定代表人为同一个人的两个及两个以上公司不得同时投标；否则，相关单位的投标无效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C8028C" w:rsidRDefault="00C8028C" w:rsidP="00C802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法律、行政法规规定的其他条件。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本项目</w:t>
      </w:r>
      <w:r>
        <w:rPr>
          <w:rFonts w:ascii="宋体" w:eastAsia="宋体" w:hAnsi="宋体" w:cs="SimSun,Italic" w:hint="eastAsia"/>
          <w:i/>
          <w:iCs/>
          <w:kern w:val="0"/>
          <w:szCs w:val="21"/>
        </w:rPr>
        <w:t>不允许</w:t>
      </w:r>
      <w:r>
        <w:rPr>
          <w:rFonts w:ascii="宋体" w:eastAsia="宋体" w:hAnsi="宋体" w:cs="宋体" w:hint="eastAsia"/>
          <w:kern w:val="0"/>
          <w:szCs w:val="21"/>
        </w:rPr>
        <w:t>联合体投标。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四、招标文件获取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获取时间：2022年8月9日</w:t>
      </w:r>
      <w:r>
        <w:rPr>
          <w:rFonts w:ascii="宋体" w:eastAsia="宋体" w:hAnsi="宋体" w:cs="宋体"/>
          <w:kern w:val="0"/>
          <w:szCs w:val="21"/>
        </w:rPr>
        <w:t>08</w:t>
      </w:r>
      <w:r>
        <w:rPr>
          <w:rFonts w:ascii="宋体" w:eastAsia="宋体" w:hAnsi="宋体" w:cs="宋体" w:hint="eastAsia"/>
          <w:kern w:val="0"/>
          <w:szCs w:val="21"/>
        </w:rPr>
        <w:t>时</w:t>
      </w:r>
      <w:r>
        <w:rPr>
          <w:rFonts w:ascii="宋体" w:eastAsia="宋体" w:hAnsi="宋体" w:cs="宋体"/>
          <w:kern w:val="0"/>
          <w:szCs w:val="21"/>
        </w:rPr>
        <w:t>30</w:t>
      </w:r>
      <w:r>
        <w:rPr>
          <w:rFonts w:ascii="宋体" w:eastAsia="宋体" w:hAnsi="宋体" w:cs="宋体" w:hint="eastAsia"/>
          <w:kern w:val="0"/>
          <w:szCs w:val="21"/>
        </w:rPr>
        <w:t>分到2022年8月16日</w:t>
      </w:r>
      <w:r>
        <w:rPr>
          <w:rFonts w:ascii="宋体" w:eastAsia="宋体" w:hAnsi="宋体" w:cs="宋体"/>
          <w:kern w:val="0"/>
          <w:szCs w:val="21"/>
        </w:rPr>
        <w:t>17</w:t>
      </w:r>
      <w:r>
        <w:rPr>
          <w:rFonts w:ascii="宋体" w:eastAsia="宋体" w:hAnsi="宋体" w:cs="宋体" w:hint="eastAsia"/>
          <w:kern w:val="0"/>
          <w:szCs w:val="21"/>
        </w:rPr>
        <w:t>时0</w:t>
      </w:r>
      <w:r>
        <w:rPr>
          <w:rFonts w:ascii="宋体" w:eastAsia="宋体" w:hAnsi="宋体" w:cs="宋体"/>
          <w:kern w:val="0"/>
          <w:szCs w:val="21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分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获取方式：1、时间：2022年8月9日到2022年8月16日每天上午8：30 至11：30，下午13：30 至17：00 整（北京时间），逾期不予出售（截止时间以我公司邮箱收到时间为准，请报名申请人注意提前发送）。</w:t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、方式：电子邮箱获取电子版招标文件，须向采购代理机构提供的以下有效公司材料并加盖公章的扫描件（邮件标题“XX公司-招标项目名称的报名申请资料”，发送至电子邮箱：jszh_tc@163.com，未按以上要求提供资料的投标申请人，不予出售招标文件）。</w:t>
      </w:r>
      <w:r>
        <w:rPr>
          <w:rFonts w:ascii="宋体" w:eastAsia="宋体" w:hAnsi="宋体" w:cs="宋体"/>
          <w:kern w:val="0"/>
          <w:szCs w:val="21"/>
        </w:rPr>
        <w:t>2.1</w:t>
      </w:r>
      <w:r>
        <w:rPr>
          <w:rFonts w:ascii="宋体" w:eastAsia="宋体" w:hAnsi="宋体" w:cs="宋体" w:hint="eastAsia"/>
          <w:kern w:val="0"/>
          <w:szCs w:val="21"/>
        </w:rPr>
        <w:t>《营业执照》副本复印件；</w:t>
      </w:r>
      <w:r>
        <w:rPr>
          <w:rFonts w:ascii="宋体" w:eastAsia="宋体" w:hAnsi="宋体" w:cs="宋体"/>
          <w:kern w:val="0"/>
          <w:szCs w:val="21"/>
        </w:rPr>
        <w:t xml:space="preserve"> 2.2</w:t>
      </w:r>
      <w:r>
        <w:rPr>
          <w:rFonts w:ascii="宋体" w:eastAsia="宋体" w:hAnsi="宋体" w:cs="宋体" w:hint="eastAsia"/>
          <w:kern w:val="0"/>
          <w:szCs w:val="21"/>
        </w:rPr>
        <w:t>代理人授权委托书原件</w:t>
      </w:r>
      <w:r>
        <w:rPr>
          <w:rFonts w:ascii="宋体" w:eastAsia="宋体" w:hAnsi="宋体" w:cs="宋体"/>
          <w:kern w:val="0"/>
          <w:szCs w:val="21"/>
        </w:rPr>
        <w:t>(</w:t>
      </w:r>
      <w:r>
        <w:rPr>
          <w:rFonts w:ascii="宋体" w:eastAsia="宋体" w:hAnsi="宋体" w:cs="宋体" w:hint="eastAsia"/>
          <w:kern w:val="0"/>
          <w:szCs w:val="21"/>
        </w:rPr>
        <w:t>若有授权）、法定代表人身份证正反面复印件、代理人（若有授权）身份证正反面复印件、代理人或法定代表人的联系电话。</w:t>
      </w:r>
      <w:r>
        <w:rPr>
          <w:rFonts w:ascii="宋体" w:eastAsia="宋体" w:hAnsi="宋体" w:cs="宋体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、售价：300元/份，我司接收报名申请信息后将回复收款码，报名申请人网上支付，售后不退。</w:t>
      </w:r>
      <w:r w:rsidRPr="003B7EA6">
        <w:rPr>
          <w:rFonts w:ascii="宋体" w:eastAsia="宋体" w:hAnsi="宋体" w:cs="宋体" w:hint="eastAsia"/>
          <w:kern w:val="0"/>
          <w:szCs w:val="21"/>
        </w:rPr>
        <w:t>（本次公告为第二次发布，第一次已支付招标文件费用的投标申请人本次不收取标书费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 w:rsidRPr="003B7EA6">
        <w:rPr>
          <w:rFonts w:ascii="宋体" w:eastAsia="宋体" w:hAnsi="宋体" w:cs="宋体" w:hint="eastAsia"/>
          <w:kern w:val="0"/>
          <w:szCs w:val="21"/>
        </w:rPr>
        <w:t>）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五、投标文件的递交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递交截止时间：2022年8月30日14时00分（投标文件现场递交时间2022年8月30日13：3</w:t>
      </w:r>
      <w:r>
        <w:rPr>
          <w:rFonts w:ascii="宋体" w:eastAsia="宋体" w:hAnsi="宋体" w:cs="宋体"/>
          <w:kern w:val="0"/>
          <w:szCs w:val="21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至14：0</w:t>
      </w:r>
      <w:r>
        <w:rPr>
          <w:rFonts w:ascii="宋体" w:eastAsia="宋体" w:hAnsi="宋体" w:cs="宋体"/>
          <w:kern w:val="0"/>
          <w:szCs w:val="21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，逾期不予接受）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递交方式：</w:t>
      </w:r>
      <w:r>
        <w:rPr>
          <w:rFonts w:ascii="宋体" w:eastAsia="宋体" w:hAnsi="宋体" w:cs="宋体"/>
          <w:kern w:val="0"/>
          <w:szCs w:val="21"/>
        </w:rPr>
        <w:t>江苏省太仓市苏州中路511号4幢西半部分3楼</w:t>
      </w:r>
      <w:r>
        <w:rPr>
          <w:rFonts w:ascii="宋体" w:eastAsia="宋体" w:hAnsi="宋体" w:cs="宋体" w:hint="eastAsia"/>
          <w:kern w:val="0"/>
          <w:szCs w:val="21"/>
        </w:rPr>
        <w:t>开标室纸质文件递交。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特别提醒：本项目接受以快递的方式递交投标文件（近14日内有中、高风险地区旅居史的投标供应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商建议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以快递方式递交），未参加开标会的投标人，视为其认可开标程序和结果。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六、开标时间及地点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开标时间：2022年8月30日14时0</w:t>
      </w:r>
      <w:r>
        <w:rPr>
          <w:rFonts w:ascii="宋体" w:eastAsia="宋体" w:hAnsi="宋体" w:cs="宋体"/>
          <w:kern w:val="0"/>
          <w:szCs w:val="21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>分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开标地点：</w:t>
      </w:r>
      <w:r>
        <w:rPr>
          <w:rFonts w:ascii="宋体" w:eastAsia="宋体" w:hAnsi="宋体" w:cs="宋体"/>
          <w:kern w:val="0"/>
          <w:szCs w:val="21"/>
        </w:rPr>
        <w:t>江苏省太仓市苏州中路511号4幢西半部分3楼</w:t>
      </w:r>
      <w:r>
        <w:rPr>
          <w:rFonts w:ascii="宋体" w:eastAsia="宋体" w:hAnsi="宋体" w:cs="宋体" w:hint="eastAsia"/>
          <w:kern w:val="0"/>
          <w:szCs w:val="21"/>
        </w:rPr>
        <w:t>开标室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七、其他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、投标保证金：人民币</w:t>
      </w:r>
      <w:r>
        <w:rPr>
          <w:rFonts w:ascii="宋体" w:eastAsia="宋体" w:hAnsi="宋体" w:cs="宋体" w:hint="eastAsia"/>
          <w:b/>
          <w:kern w:val="0"/>
          <w:szCs w:val="21"/>
        </w:rPr>
        <w:t>陆仟</w:t>
      </w:r>
      <w:r w:rsidRPr="00F02058">
        <w:rPr>
          <w:rFonts w:ascii="宋体" w:eastAsia="宋体" w:hAnsi="宋体" w:cs="宋体" w:hint="eastAsia"/>
          <w:kern w:val="0"/>
          <w:szCs w:val="21"/>
        </w:rPr>
        <w:t>元</w:t>
      </w:r>
      <w:r>
        <w:rPr>
          <w:rFonts w:ascii="宋体" w:eastAsia="宋体" w:hAnsi="宋体" w:cs="宋体" w:hint="eastAsia"/>
          <w:kern w:val="0"/>
          <w:szCs w:val="21"/>
        </w:rPr>
        <w:t>整，投标人应于2022年8月30日14时00分前将投标保证金交至江苏正华新工程咨询有限公司太仓分公司，投标保证金具体交纳信息详见招标文件，请务必注明项目的招标编号。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</w:t>
      </w:r>
      <w:r>
        <w:rPr>
          <w:rFonts w:ascii="宋体" w:eastAsia="宋体" w:hAnsi="宋体" w:cs="宋体"/>
          <w:bCs/>
          <w:kern w:val="0"/>
          <w:szCs w:val="21"/>
        </w:rPr>
        <w:t>拒绝下述供应商参加本次采购活动：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.1 供应商单位负责人为同一人或者存在直接控股、管理关系的不同供应商，不得参加同一合同下的采购活动；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.2 供应商被“信用中国”、中国政府采购网列入失信被执行人、重大税收违法案件当事人名单、采购严重违法失信行为记录名单；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.3 法人的分支机构不得参加投标（除银行、保险、石油石化、电力、电信等行业特殊</w:t>
      </w:r>
      <w:r>
        <w:rPr>
          <w:rFonts w:ascii="宋体" w:eastAsia="宋体" w:hAnsi="宋体" w:cs="宋体"/>
          <w:kern w:val="0"/>
          <w:szCs w:val="21"/>
        </w:rPr>
        <w:lastRenderedPageBreak/>
        <w:t>情况外）。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</w:t>
      </w:r>
      <w:r>
        <w:rPr>
          <w:rFonts w:ascii="宋体" w:eastAsia="宋体" w:hAnsi="宋体" w:cs="宋体"/>
          <w:kern w:val="0"/>
          <w:szCs w:val="21"/>
        </w:rPr>
        <w:t>本项目采用资格后审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C8028C" w:rsidRPr="00FB7A76" w:rsidRDefault="00C8028C" w:rsidP="00C8028C">
      <w:pPr>
        <w:autoSpaceDE w:val="0"/>
        <w:autoSpaceDN w:val="0"/>
        <w:adjustRightInd w:val="0"/>
        <w:spacing w:line="440" w:lineRule="exact"/>
        <w:ind w:firstLineChars="200" w:firstLine="42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4、</w:t>
      </w:r>
      <w:r>
        <w:rPr>
          <w:rFonts w:ascii="宋体" w:eastAsia="宋体" w:hAnsi="宋体" w:cs="Arial" w:hint="eastAsia"/>
          <w:kern w:val="0"/>
          <w:szCs w:val="21"/>
        </w:rPr>
        <w:t>疫情防控要求：</w:t>
      </w:r>
      <w:r w:rsidRPr="00FB7A76">
        <w:rPr>
          <w:rFonts w:ascii="宋体" w:eastAsia="宋体" w:hAnsi="宋体" w:hint="eastAsia"/>
          <w:bCs/>
          <w:szCs w:val="21"/>
        </w:rPr>
        <w:t>投标人投标代表参加现场开标的，须携带本人身份证原件，出示开标当日绿色</w:t>
      </w:r>
      <w:proofErr w:type="gramStart"/>
      <w:r w:rsidRPr="00FB7A76">
        <w:rPr>
          <w:rFonts w:ascii="宋体" w:eastAsia="宋体" w:hAnsi="宋体" w:hint="eastAsia"/>
          <w:bCs/>
          <w:szCs w:val="21"/>
        </w:rPr>
        <w:t>苏康码</w:t>
      </w:r>
      <w:proofErr w:type="gramEnd"/>
      <w:r w:rsidRPr="00FB7A76">
        <w:rPr>
          <w:rFonts w:ascii="宋体" w:eastAsia="宋体" w:hAnsi="宋体" w:hint="eastAsia"/>
          <w:bCs/>
          <w:szCs w:val="21"/>
        </w:rPr>
        <w:t>、大数据通信行程卡，佩戴口罩、量体温、扫场所码。</w:t>
      </w:r>
      <w:proofErr w:type="gramStart"/>
      <w:r w:rsidRPr="00FB7A76">
        <w:rPr>
          <w:rFonts w:ascii="宋体" w:eastAsia="宋体" w:hAnsi="宋体" w:hint="eastAsia"/>
          <w:bCs/>
          <w:szCs w:val="21"/>
        </w:rPr>
        <w:t>苏康码显示</w:t>
      </w:r>
      <w:proofErr w:type="gramEnd"/>
      <w:r w:rsidRPr="00FB7A76">
        <w:rPr>
          <w:rFonts w:ascii="宋体" w:eastAsia="宋体" w:hAnsi="宋体" w:hint="eastAsia"/>
          <w:bCs/>
          <w:szCs w:val="21"/>
        </w:rPr>
        <w:t>为黄色、红色的将被拒绝进入开标场地。因疫情政策影响，投标供应商应按最新的防控要求提前做好准备，采购人有权根据防控要求调整投标、开标方案。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八、监督部门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本招标项目的监督部门为苏州现代货箱码头</w:t>
      </w:r>
      <w:r>
        <w:rPr>
          <w:rFonts w:ascii="宋体" w:eastAsia="宋体" w:hAnsi="宋体" w:cs="宋体"/>
          <w:kern w:val="0"/>
          <w:szCs w:val="21"/>
        </w:rPr>
        <w:t>有限</w:t>
      </w:r>
      <w:r>
        <w:rPr>
          <w:rFonts w:ascii="宋体" w:eastAsia="宋体" w:hAnsi="宋体" w:cs="宋体" w:hint="eastAsia"/>
          <w:kern w:val="0"/>
          <w:szCs w:val="21"/>
        </w:rPr>
        <w:t>公司纪委。</w:t>
      </w:r>
    </w:p>
    <w:p w:rsidR="00C8028C" w:rsidRDefault="00C8028C" w:rsidP="00C8028C">
      <w:pPr>
        <w:tabs>
          <w:tab w:val="center" w:pos="4394"/>
          <w:tab w:val="left" w:pos="7886"/>
        </w:tabs>
        <w:spacing w:line="44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九、联系方式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招标人：苏州现代货箱码头有限公司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地址：太仓市浮桥镇通港东路1号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联 系 人：闵先生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电    话：0512-53183213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电子邮件：</w:t>
      </w:r>
      <w:r w:rsidRPr="00540B32">
        <w:rPr>
          <w:rFonts w:ascii="宋体" w:eastAsia="宋体" w:hAnsi="宋体" w:cs="宋体"/>
          <w:kern w:val="0"/>
          <w:szCs w:val="21"/>
        </w:rPr>
        <w:t>minhx@suzhouterminals.com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招标代理机构：江苏正华新工程咨询有限公司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地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址：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苏州市宝带西路</w:t>
      </w:r>
      <w:r>
        <w:rPr>
          <w:rFonts w:ascii="宋体" w:eastAsia="宋体" w:hAnsi="宋体" w:cs="宋体"/>
          <w:kern w:val="0"/>
          <w:szCs w:val="21"/>
        </w:rPr>
        <w:t>1566</w:t>
      </w:r>
      <w:r>
        <w:rPr>
          <w:rFonts w:ascii="宋体" w:eastAsia="宋体" w:hAnsi="宋体" w:cs="宋体" w:hint="eastAsia"/>
          <w:kern w:val="0"/>
          <w:szCs w:val="21"/>
        </w:rPr>
        <w:t>号新锐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科创中心</w:t>
      </w:r>
      <w:proofErr w:type="gramEnd"/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幢</w:t>
      </w:r>
      <w:r>
        <w:rPr>
          <w:rFonts w:ascii="宋体" w:eastAsia="宋体" w:hAnsi="宋体" w:cs="宋体"/>
          <w:kern w:val="0"/>
          <w:szCs w:val="21"/>
        </w:rPr>
        <w:t>13</w:t>
      </w:r>
      <w:r>
        <w:rPr>
          <w:rFonts w:ascii="宋体" w:eastAsia="宋体" w:hAnsi="宋体" w:cs="宋体" w:hint="eastAsia"/>
          <w:kern w:val="0"/>
          <w:szCs w:val="21"/>
        </w:rPr>
        <w:t>楼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联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系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人：朱晓峰/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陆鸣阳</w:t>
      </w:r>
      <w:proofErr w:type="gramEnd"/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电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话：</w:t>
      </w:r>
      <w:r>
        <w:rPr>
          <w:rFonts w:ascii="宋体" w:eastAsia="宋体" w:hAnsi="宋体" w:cs="宋体"/>
          <w:kern w:val="0"/>
          <w:szCs w:val="21"/>
        </w:rPr>
        <w:t>15195901102</w:t>
      </w:r>
    </w:p>
    <w:p w:rsidR="00C8028C" w:rsidRDefault="00C8028C" w:rsidP="00C8028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电子邮件：</w:t>
      </w:r>
      <w:r w:rsidRPr="00C53CD6">
        <w:rPr>
          <w:rFonts w:ascii="宋体" w:eastAsia="宋体" w:hAnsi="宋体" w:cs="Arial"/>
          <w:kern w:val="0"/>
          <w:szCs w:val="21"/>
        </w:rPr>
        <w:t>jszh_tc@163.com</w:t>
      </w:r>
    </w:p>
    <w:p w:rsidR="001D77AC" w:rsidRDefault="001D77AC"/>
    <w:sectPr w:rsidR="001D77AC" w:rsidSect="001D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SimSun,Itali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7288"/>
    <w:multiLevelType w:val="multilevel"/>
    <w:tmpl w:val="37987288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  <w:color w:val="0000FF"/>
      </w:rPr>
    </w:lvl>
    <w:lvl w:ilvl="1">
      <w:start w:val="1"/>
      <w:numFmt w:val="lowerLetter"/>
      <w:lvlText w:val="%2)"/>
      <w:lvlJc w:val="left"/>
      <w:pPr>
        <w:ind w:left="1330" w:hanging="420"/>
      </w:pPr>
    </w:lvl>
    <w:lvl w:ilvl="2">
      <w:start w:val="1"/>
      <w:numFmt w:val="lowerRoman"/>
      <w:lvlText w:val="%3."/>
      <w:lvlJc w:val="right"/>
      <w:pPr>
        <w:ind w:left="1750" w:hanging="420"/>
      </w:pPr>
    </w:lvl>
    <w:lvl w:ilvl="3">
      <w:start w:val="1"/>
      <w:numFmt w:val="decimal"/>
      <w:lvlText w:val="%4."/>
      <w:lvlJc w:val="left"/>
      <w:pPr>
        <w:ind w:left="2170" w:hanging="420"/>
      </w:pPr>
    </w:lvl>
    <w:lvl w:ilvl="4">
      <w:start w:val="1"/>
      <w:numFmt w:val="lowerLetter"/>
      <w:lvlText w:val="%5)"/>
      <w:lvlJc w:val="left"/>
      <w:pPr>
        <w:ind w:left="2590" w:hanging="420"/>
      </w:pPr>
    </w:lvl>
    <w:lvl w:ilvl="5">
      <w:start w:val="1"/>
      <w:numFmt w:val="lowerRoman"/>
      <w:lvlText w:val="%6."/>
      <w:lvlJc w:val="right"/>
      <w:pPr>
        <w:ind w:left="3010" w:hanging="420"/>
      </w:pPr>
    </w:lvl>
    <w:lvl w:ilvl="6">
      <w:start w:val="1"/>
      <w:numFmt w:val="decimal"/>
      <w:lvlText w:val="%7."/>
      <w:lvlJc w:val="left"/>
      <w:pPr>
        <w:ind w:left="3430" w:hanging="420"/>
      </w:pPr>
    </w:lvl>
    <w:lvl w:ilvl="7">
      <w:start w:val="1"/>
      <w:numFmt w:val="lowerLetter"/>
      <w:lvlText w:val="%8)"/>
      <w:lvlJc w:val="left"/>
      <w:pPr>
        <w:ind w:left="3850" w:hanging="420"/>
      </w:pPr>
    </w:lvl>
    <w:lvl w:ilvl="8">
      <w:start w:val="1"/>
      <w:numFmt w:val="lowerRoman"/>
      <w:lvlText w:val="%9."/>
      <w:lvlJc w:val="righ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28C"/>
    <w:rsid w:val="001D77AC"/>
    <w:rsid w:val="00C8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8C"/>
    <w:pPr>
      <w:widowControl w:val="0"/>
      <w:jc w:val="both"/>
    </w:pPr>
    <w:rPr>
      <w:rFonts w:ascii="Calibri" w:eastAsia="仿宋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8028C"/>
    <w:pPr>
      <w:keepNext/>
      <w:keepLines/>
      <w:spacing w:before="120" w:after="120"/>
      <w:jc w:val="center"/>
      <w:outlineLvl w:val="0"/>
    </w:pPr>
    <w:rPr>
      <w:b/>
      <w:kern w:val="44"/>
      <w:sz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028C"/>
    <w:rPr>
      <w:rFonts w:ascii="Calibri" w:eastAsia="仿宋" w:hAnsi="Calibri" w:cs="Times New Roman"/>
      <w:b/>
      <w:kern w:val="44"/>
      <w:sz w:val="44"/>
      <w:szCs w:val="24"/>
      <w:lang/>
    </w:rPr>
  </w:style>
  <w:style w:type="paragraph" w:styleId="a3">
    <w:name w:val="List Paragraph"/>
    <w:basedOn w:val="a"/>
    <w:uiPriority w:val="34"/>
    <w:qFormat/>
    <w:rsid w:val="00C802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2022-08-10T00:55:00Z</dcterms:created>
  <dcterms:modified xsi:type="dcterms:W3CDTF">2022-08-10T01:00:00Z</dcterms:modified>
</cp:coreProperties>
</file>