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C0" w:rsidRDefault="00AE3BC0" w:rsidP="00AE3BC0">
      <w:pPr>
        <w:widowControl/>
        <w:jc w:val="center"/>
        <w:rPr>
          <w:rFonts w:ascii="&amp;quot" w:eastAsia="宋体" w:hAnsi="&amp;quot" w:cs="宋体" w:hint="eastAsia"/>
          <w:color w:val="333333"/>
          <w:kern w:val="0"/>
          <w:sz w:val="38"/>
          <w:szCs w:val="38"/>
        </w:rPr>
      </w:pPr>
      <w:r w:rsidRPr="00AE3BC0">
        <w:rPr>
          <w:rFonts w:ascii="&amp;quot" w:eastAsia="宋体" w:hAnsi="&amp;quot" w:cs="宋体" w:hint="eastAsia"/>
          <w:color w:val="333333"/>
          <w:kern w:val="0"/>
          <w:sz w:val="38"/>
          <w:szCs w:val="38"/>
        </w:rPr>
        <w:t>“</w:t>
      </w:r>
      <w:r w:rsidRPr="00AE3BC0">
        <w:rPr>
          <w:rFonts w:ascii="&amp;quot" w:eastAsia="宋体" w:hAnsi="&amp;quot" w:cs="宋体"/>
          <w:color w:val="333333"/>
          <w:kern w:val="0"/>
          <w:sz w:val="38"/>
          <w:szCs w:val="38"/>
        </w:rPr>
        <w:t>智慧型党建</w:t>
      </w:r>
      <w:r w:rsidRPr="00AE3BC0">
        <w:rPr>
          <w:rFonts w:ascii="&amp;quot" w:eastAsia="宋体" w:hAnsi="&amp;quot" w:cs="宋体"/>
          <w:color w:val="333333"/>
          <w:kern w:val="0"/>
          <w:sz w:val="38"/>
          <w:szCs w:val="38"/>
        </w:rPr>
        <w:t>+VR”</w:t>
      </w:r>
      <w:r w:rsidRPr="00AE3BC0">
        <w:rPr>
          <w:rFonts w:ascii="&amp;quot" w:eastAsia="宋体" w:hAnsi="&amp;quot" w:cs="宋体"/>
          <w:color w:val="333333"/>
          <w:kern w:val="0"/>
          <w:sz w:val="38"/>
          <w:szCs w:val="38"/>
        </w:rPr>
        <w:t>系统设备采购项目</w:t>
      </w:r>
    </w:p>
    <w:p w:rsidR="00AE3BC0" w:rsidRPr="00AE3BC0" w:rsidRDefault="00AE3BC0" w:rsidP="00AE3BC0">
      <w:pPr>
        <w:widowControl/>
        <w:jc w:val="center"/>
        <w:rPr>
          <w:rFonts w:ascii="&amp;quot" w:eastAsia="宋体" w:hAnsi="&amp;quot" w:cs="宋体"/>
          <w:color w:val="333333"/>
          <w:kern w:val="0"/>
          <w:sz w:val="38"/>
          <w:szCs w:val="38"/>
        </w:rPr>
      </w:pPr>
      <w:r w:rsidRPr="00AE3BC0">
        <w:rPr>
          <w:rFonts w:ascii="&amp;quot" w:eastAsia="宋体" w:hAnsi="&amp;quot" w:cs="宋体"/>
          <w:color w:val="333333"/>
          <w:kern w:val="0"/>
          <w:sz w:val="38"/>
          <w:szCs w:val="38"/>
        </w:rPr>
        <w:t>中标公示</w:t>
      </w:r>
    </w:p>
    <w:p w:rsidR="00AE3BC0" w:rsidRPr="00AE3BC0" w:rsidRDefault="00AE3BC0" w:rsidP="00AE3BC0">
      <w:pPr>
        <w:widowControl/>
        <w:jc w:val="center"/>
        <w:rPr>
          <w:rFonts w:ascii="&amp;quot" w:eastAsia="宋体" w:hAnsi="&amp;quot" w:cs="宋体"/>
          <w:color w:val="898989"/>
          <w:kern w:val="0"/>
          <w:sz w:val="18"/>
          <w:szCs w:val="18"/>
        </w:rPr>
      </w:pP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招标编号：</w:t>
      </w:r>
      <w:r>
        <w:rPr>
          <w:rFonts w:ascii="宋体" w:hAnsi="宋体"/>
          <w:b/>
        </w:rPr>
        <w:t>TI-202</w:t>
      </w:r>
      <w:r>
        <w:rPr>
          <w:rFonts w:ascii="宋体" w:hAnsi="宋体" w:hint="eastAsia"/>
          <w:b/>
        </w:rPr>
        <w:t>2</w:t>
      </w:r>
      <w:r>
        <w:rPr>
          <w:rFonts w:ascii="宋体" w:hAnsi="宋体"/>
          <w:b/>
        </w:rPr>
        <w:t>-0</w:t>
      </w:r>
      <w:r>
        <w:rPr>
          <w:rFonts w:ascii="宋体" w:hAnsi="宋体" w:hint="eastAsia"/>
          <w:b/>
        </w:rPr>
        <w:t>23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项目名称：</w:t>
      </w:r>
      <w:r>
        <w:rPr>
          <w:rFonts w:ascii="宋体" w:hAnsi="宋体" w:cs="SimSun" w:hint="eastAsia"/>
          <w:kern w:val="0"/>
          <w:szCs w:val="21"/>
        </w:rPr>
        <w:t>“</w:t>
      </w:r>
      <w:r w:rsidRPr="00425A09">
        <w:rPr>
          <w:rFonts w:ascii="宋体" w:hAnsi="宋体" w:cs="SimSun"/>
          <w:kern w:val="0"/>
          <w:szCs w:val="21"/>
        </w:rPr>
        <w:t>智慧型党建+VR”系统设备采购项目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开标时间：2022年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11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月2日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评标时间：2022年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11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月2日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公示时间： 2022年1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1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3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日-2022年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11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6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日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预中标单位：</w:t>
      </w:r>
      <w:r>
        <w:t>苏州普露信息科技有限公司</w:t>
      </w:r>
    </w:p>
    <w:p w:rsid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 w:hint="eastAsia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预中标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金额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：</w:t>
      </w:r>
      <w:r w:rsidRPr="00AE3BC0">
        <w:rPr>
          <w:rFonts w:ascii="&amp;quot" w:eastAsia="宋体" w:hAnsi="&amp;quot" w:cs="宋体"/>
          <w:color w:val="292929"/>
          <w:kern w:val="0"/>
          <w:szCs w:val="21"/>
        </w:rPr>
        <w:t xml:space="preserve"> </w:t>
      </w:r>
      <w:r>
        <w:rPr>
          <w:rFonts w:ascii="&amp;quot" w:eastAsia="宋体" w:hAnsi="&amp;quot" w:cs="宋体" w:hint="eastAsia"/>
          <w:color w:val="292929"/>
          <w:kern w:val="0"/>
          <w:szCs w:val="21"/>
        </w:rPr>
        <w:t>109800</w:t>
      </w:r>
      <w:r>
        <w:rPr>
          <w:rFonts w:ascii="&amp;quot" w:eastAsia="宋体" w:hAnsi="&amp;quot" w:cs="宋体" w:hint="eastAsia"/>
          <w:color w:val="292929"/>
          <w:kern w:val="0"/>
          <w:szCs w:val="21"/>
        </w:rPr>
        <w:t>元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公示期间，投标人或者其他利害关系人对评标结果有投诉的，可通过以下方式反映：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textAlignment w:val="baseline"/>
        <w:rPr>
          <w:rFonts w:ascii="&amp;quot" w:eastAsia="宋体" w:hAnsi="&amp;quot" w:cs="宋体"/>
          <w:color w:val="292929"/>
          <w:kern w:val="0"/>
          <w:szCs w:val="21"/>
        </w:rPr>
      </w:pPr>
      <w:r>
        <w:rPr>
          <w:rFonts w:ascii="宋体" w:eastAsia="宋体" w:hAnsi="宋体" w:cs="宋体" w:hint="eastAsia"/>
          <w:color w:val="292929"/>
          <w:kern w:val="0"/>
          <w:szCs w:val="21"/>
        </w:rPr>
        <w:t>苏州现代货箱码头</w:t>
      </w: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有限公司纪委</w:t>
      </w:r>
    </w:p>
    <w:p w:rsidR="00AE3BC0" w:rsidRPr="00AE3BC0" w:rsidRDefault="00AE3BC0" w:rsidP="00AE3BC0">
      <w:pPr>
        <w:widowControl/>
        <w:shd w:val="clear" w:color="auto" w:fill="FFFFFF"/>
        <w:spacing w:line="435" w:lineRule="atLeast"/>
        <w:jc w:val="left"/>
        <w:textAlignment w:val="baseline"/>
        <w:rPr>
          <w:rFonts w:ascii="&amp;quot" w:eastAsia="宋体" w:hAnsi="&amp;quot" w:cs="宋体"/>
          <w:color w:val="292929"/>
          <w:kern w:val="0"/>
          <w:szCs w:val="21"/>
        </w:rPr>
      </w:pPr>
      <w:r w:rsidRPr="00AE3BC0">
        <w:rPr>
          <w:rFonts w:ascii="宋体" w:eastAsia="宋体" w:hAnsi="宋体" w:cs="宋体" w:hint="eastAsia"/>
          <w:color w:val="292929"/>
          <w:kern w:val="0"/>
          <w:szCs w:val="21"/>
        </w:rPr>
        <w:t>联系电话：0512-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53182800</w:t>
      </w:r>
    </w:p>
    <w:p w:rsidR="00D54EB4" w:rsidRDefault="00D54EB4"/>
    <w:sectPr w:rsidR="00D54EB4" w:rsidSect="00D5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BC0"/>
    <w:rsid w:val="00AE3BC0"/>
    <w:rsid w:val="00D5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AE3BC0"/>
  </w:style>
  <w:style w:type="character" w:customStyle="1" w:styleId="detail">
    <w:name w:val="detail"/>
    <w:basedOn w:val="a0"/>
    <w:rsid w:val="00AE3BC0"/>
  </w:style>
  <w:style w:type="paragraph" w:styleId="a3">
    <w:name w:val="Normal (Web)"/>
    <w:basedOn w:val="a"/>
    <w:uiPriority w:val="99"/>
    <w:semiHidden/>
    <w:unhideWhenUsed/>
    <w:rsid w:val="00AE3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2022-11-02T03:01:00Z</dcterms:created>
  <dcterms:modified xsi:type="dcterms:W3CDTF">2022-11-02T03:07:00Z</dcterms:modified>
</cp:coreProperties>
</file>